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3872"/>
        <w:gridCol w:w="6335"/>
      </w:tblGrid>
      <w:tr w:rsidR="00AA2598" w:rsidRPr="00D00EE5" w14:paraId="32C56DD6" w14:textId="77777777" w:rsidTr="004D7A2D">
        <w:trPr>
          <w:cantSplit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18"/>
            </w:tblGrid>
            <w:tr w:rsidR="00AA2598" w:rsidRPr="00D00EE5" w14:paraId="1C006042" w14:textId="77777777">
              <w:trPr>
                <w:cantSplit/>
              </w:trPr>
              <w:tc>
                <w:tcPr>
                  <w:tcW w:w="99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0" w:color="000000" w:fill="FFFFFF"/>
                </w:tcPr>
                <w:p w14:paraId="24E5B93F" w14:textId="77777777" w:rsidR="00AA2598" w:rsidRPr="00D00EE5" w:rsidRDefault="00AA2598">
                  <w:pPr>
                    <w:pStyle w:val="Heading8"/>
                    <w:jc w:val="both"/>
                    <w:rPr>
                      <w:rFonts w:cs="Arial"/>
                      <w:sz w:val="20"/>
                      <w:u w:val="none"/>
                      <w:lang w:val="en-GB"/>
                    </w:rPr>
                  </w:pPr>
                  <w:r w:rsidRPr="00D00EE5">
                    <w:rPr>
                      <w:rFonts w:cs="Arial"/>
                      <w:sz w:val="20"/>
                      <w:u w:val="none"/>
                      <w:lang w:val="en-GB"/>
                    </w:rPr>
                    <w:t>A. POSITION INFORMATION</w:t>
                  </w:r>
                </w:p>
              </w:tc>
            </w:tr>
          </w:tbl>
          <w:p w14:paraId="55798A8F" w14:textId="77777777" w:rsidR="00AA2598" w:rsidRPr="00D00EE5" w:rsidRDefault="00AA2598">
            <w:pPr>
              <w:pStyle w:val="Heading8"/>
              <w:jc w:val="both"/>
              <w:rPr>
                <w:rFonts w:cs="Arial"/>
                <w:b w:val="0"/>
                <w:sz w:val="20"/>
                <w:u w:val="none"/>
              </w:rPr>
            </w:pPr>
          </w:p>
        </w:tc>
      </w:tr>
      <w:tr w:rsidR="00AA2598" w:rsidRPr="00D00EE5" w14:paraId="6A45077E" w14:textId="77777777" w:rsidTr="004D7A2D">
        <w:trPr>
          <w:cantSplit/>
        </w:trPr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37512" w14:textId="77777777" w:rsidR="00AA2598" w:rsidRPr="00D00EE5" w:rsidRDefault="00AA2598">
            <w:pPr>
              <w:pStyle w:val="Heading8"/>
              <w:jc w:val="both"/>
              <w:rPr>
                <w:rFonts w:cs="Arial"/>
                <w:sz w:val="20"/>
                <w:u w:val="none"/>
              </w:rPr>
            </w:pPr>
            <w:r w:rsidRPr="00D00EE5">
              <w:rPr>
                <w:rFonts w:cs="Arial"/>
                <w:sz w:val="20"/>
                <w:u w:val="none"/>
              </w:rPr>
              <w:t>Job Title</w:t>
            </w:r>
          </w:p>
        </w:tc>
        <w:tc>
          <w:tcPr>
            <w:tcW w:w="6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F1493" w14:textId="4280B3DF" w:rsidR="00AA2598" w:rsidRPr="00D00EE5" w:rsidRDefault="00642CB8" w:rsidP="00AA2598">
            <w:pPr>
              <w:pStyle w:val="Heading8"/>
              <w:jc w:val="both"/>
              <w:rPr>
                <w:rFonts w:cs="Arial"/>
                <w:b w:val="0"/>
                <w:sz w:val="20"/>
                <w:u w:val="none"/>
              </w:rPr>
            </w:pPr>
            <w:bookmarkStart w:id="0" w:name="_Hlk32758280"/>
            <w:r>
              <w:rPr>
                <w:rFonts w:cs="Arial"/>
                <w:b w:val="0"/>
                <w:sz w:val="20"/>
                <w:u w:val="none"/>
              </w:rPr>
              <w:t>Manager</w:t>
            </w:r>
            <w:r w:rsidR="00142888" w:rsidRPr="00D00EE5">
              <w:rPr>
                <w:rFonts w:cs="Arial"/>
                <w:b w:val="0"/>
                <w:sz w:val="20"/>
                <w:u w:val="none"/>
              </w:rPr>
              <w:t>: Pro</w:t>
            </w:r>
            <w:r w:rsidR="0084063E">
              <w:rPr>
                <w:rFonts w:cs="Arial"/>
                <w:b w:val="0"/>
                <w:sz w:val="20"/>
                <w:u w:val="none"/>
              </w:rPr>
              <w:t>jects</w:t>
            </w:r>
            <w:r w:rsidR="001236EC">
              <w:rPr>
                <w:rFonts w:cs="Arial"/>
                <w:b w:val="0"/>
                <w:sz w:val="20"/>
                <w:u w:val="none"/>
              </w:rPr>
              <w:t xml:space="preserve"> and </w:t>
            </w:r>
            <w:bookmarkEnd w:id="0"/>
            <w:r w:rsidR="00C06806">
              <w:rPr>
                <w:rFonts w:cs="Arial"/>
                <w:b w:val="0"/>
                <w:sz w:val="20"/>
                <w:u w:val="none"/>
              </w:rPr>
              <w:t>Transformation</w:t>
            </w:r>
          </w:p>
        </w:tc>
      </w:tr>
      <w:tr w:rsidR="00AA2598" w:rsidRPr="00D00EE5" w14:paraId="6B61054F" w14:textId="77777777" w:rsidTr="004D7A2D">
        <w:trPr>
          <w:cantSplit/>
        </w:trPr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D6089" w14:textId="77777777" w:rsidR="00AA2598" w:rsidRPr="00D00EE5" w:rsidRDefault="00AA2598">
            <w:pPr>
              <w:pStyle w:val="Heading8"/>
              <w:jc w:val="both"/>
              <w:rPr>
                <w:rFonts w:cs="Arial"/>
                <w:sz w:val="20"/>
                <w:u w:val="none"/>
              </w:rPr>
            </w:pPr>
            <w:r w:rsidRPr="00D00EE5">
              <w:rPr>
                <w:rFonts w:cs="Arial"/>
                <w:sz w:val="20"/>
                <w:u w:val="none"/>
              </w:rPr>
              <w:t>Division</w:t>
            </w:r>
            <w:r w:rsidR="00154EDF" w:rsidRPr="00D00EE5">
              <w:rPr>
                <w:rFonts w:cs="Arial"/>
                <w:sz w:val="20"/>
                <w:u w:val="none"/>
              </w:rPr>
              <w:t xml:space="preserve"> / Department / Unit</w:t>
            </w:r>
          </w:p>
        </w:tc>
        <w:tc>
          <w:tcPr>
            <w:tcW w:w="6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D59F6" w14:textId="65D9945D" w:rsidR="00D56086" w:rsidRPr="00D00EE5" w:rsidRDefault="00CE4FA0" w:rsidP="00D56086">
            <w:pPr>
              <w:pStyle w:val="Heading8"/>
              <w:jc w:val="both"/>
              <w:rPr>
                <w:rFonts w:cs="Arial"/>
                <w:b w:val="0"/>
                <w:sz w:val="20"/>
                <w:u w:val="none"/>
              </w:rPr>
            </w:pPr>
            <w:r w:rsidRPr="00D00EE5">
              <w:rPr>
                <w:rFonts w:cs="Arial"/>
                <w:b w:val="0"/>
                <w:sz w:val="20"/>
                <w:u w:val="none"/>
              </w:rPr>
              <w:t>Pro</w:t>
            </w:r>
            <w:r w:rsidR="0084063E">
              <w:rPr>
                <w:rFonts w:cs="Arial"/>
                <w:b w:val="0"/>
                <w:sz w:val="20"/>
                <w:u w:val="none"/>
              </w:rPr>
              <w:t>ject</w:t>
            </w:r>
            <w:r>
              <w:rPr>
                <w:rFonts w:cs="Arial"/>
                <w:b w:val="0"/>
                <w:sz w:val="20"/>
                <w:u w:val="none"/>
              </w:rPr>
              <w:t xml:space="preserve">s and </w:t>
            </w:r>
            <w:r w:rsidR="00C06806">
              <w:rPr>
                <w:rFonts w:cs="Arial"/>
                <w:b w:val="0"/>
                <w:sz w:val="20"/>
                <w:u w:val="none"/>
              </w:rPr>
              <w:t>Transformation</w:t>
            </w:r>
          </w:p>
        </w:tc>
      </w:tr>
      <w:tr w:rsidR="0025516F" w:rsidRPr="00D00EE5" w14:paraId="1CE3CDB9" w14:textId="77777777" w:rsidTr="004D7A2D">
        <w:trPr>
          <w:cantSplit/>
        </w:trPr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5AAD4" w14:textId="77777777" w:rsidR="0025516F" w:rsidRPr="00D00EE5" w:rsidRDefault="0025516F">
            <w:pPr>
              <w:pStyle w:val="Heading8"/>
              <w:jc w:val="both"/>
              <w:rPr>
                <w:rFonts w:cs="Arial"/>
                <w:sz w:val="20"/>
                <w:u w:val="none"/>
              </w:rPr>
            </w:pPr>
            <w:r w:rsidRPr="00D00EE5">
              <w:rPr>
                <w:rFonts w:cs="Arial"/>
                <w:sz w:val="20"/>
                <w:u w:val="none"/>
              </w:rPr>
              <w:t>Duty Station</w:t>
            </w:r>
          </w:p>
        </w:tc>
        <w:tc>
          <w:tcPr>
            <w:tcW w:w="6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735B2" w14:textId="77777777" w:rsidR="0025516F" w:rsidRPr="00D00EE5" w:rsidRDefault="000743E6">
            <w:pPr>
              <w:pStyle w:val="Heading8"/>
              <w:jc w:val="both"/>
              <w:rPr>
                <w:rFonts w:cs="Arial"/>
                <w:b w:val="0"/>
                <w:sz w:val="20"/>
                <w:u w:val="none"/>
              </w:rPr>
            </w:pPr>
            <w:r w:rsidRPr="00D00EE5">
              <w:rPr>
                <w:rFonts w:cs="Arial"/>
                <w:b w:val="0"/>
                <w:sz w:val="20"/>
                <w:u w:val="none"/>
              </w:rPr>
              <w:t>Windhoek</w:t>
            </w:r>
          </w:p>
        </w:tc>
      </w:tr>
      <w:tr w:rsidR="003D2356" w:rsidRPr="00D00EE5" w14:paraId="678DE9F2" w14:textId="77777777" w:rsidTr="004D7A2D">
        <w:trPr>
          <w:cantSplit/>
        </w:trPr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806CC" w14:textId="77777777" w:rsidR="003D2356" w:rsidRPr="00D00EE5" w:rsidRDefault="003D2356">
            <w:pPr>
              <w:pStyle w:val="Heading8"/>
              <w:jc w:val="both"/>
              <w:rPr>
                <w:rFonts w:cs="Arial"/>
                <w:sz w:val="20"/>
                <w:u w:val="none"/>
              </w:rPr>
            </w:pPr>
            <w:r w:rsidRPr="00D00EE5">
              <w:rPr>
                <w:rFonts w:cs="Arial"/>
                <w:sz w:val="20"/>
                <w:u w:val="none"/>
              </w:rPr>
              <w:t>Reports to</w:t>
            </w:r>
            <w:r w:rsidR="00633BDE" w:rsidRPr="00D00EE5">
              <w:rPr>
                <w:rFonts w:cs="Arial"/>
                <w:sz w:val="20"/>
                <w:u w:val="none"/>
              </w:rPr>
              <w:t xml:space="preserve"> Position</w:t>
            </w:r>
          </w:p>
        </w:tc>
        <w:tc>
          <w:tcPr>
            <w:tcW w:w="6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9C315" w14:textId="7F184873" w:rsidR="003D2356" w:rsidRPr="00D00EE5" w:rsidRDefault="00193B88">
            <w:pPr>
              <w:pStyle w:val="Heading8"/>
              <w:jc w:val="both"/>
              <w:rPr>
                <w:rFonts w:cs="Arial"/>
                <w:b w:val="0"/>
                <w:sz w:val="20"/>
                <w:u w:val="none"/>
              </w:rPr>
            </w:pPr>
            <w:r>
              <w:rPr>
                <w:rFonts w:cs="Arial"/>
                <w:b w:val="0"/>
                <w:sz w:val="20"/>
                <w:u w:val="none"/>
              </w:rPr>
              <w:t>C</w:t>
            </w:r>
            <w:r w:rsidR="00EB6DAF">
              <w:rPr>
                <w:rFonts w:cs="Arial"/>
                <w:b w:val="0"/>
                <w:sz w:val="20"/>
                <w:u w:val="none"/>
              </w:rPr>
              <w:t>hief Executive Officer</w:t>
            </w:r>
          </w:p>
        </w:tc>
      </w:tr>
      <w:tr w:rsidR="003D2356" w:rsidRPr="00D00EE5" w14:paraId="69E9A0A9" w14:textId="77777777" w:rsidTr="004D7A2D">
        <w:trPr>
          <w:cantSplit/>
        </w:trPr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4E9A4" w14:textId="77777777" w:rsidR="003D2356" w:rsidRPr="00D00EE5" w:rsidRDefault="003D2356">
            <w:pPr>
              <w:pStyle w:val="Heading8"/>
              <w:jc w:val="both"/>
              <w:rPr>
                <w:rFonts w:cs="Arial"/>
                <w:sz w:val="20"/>
                <w:u w:val="none"/>
              </w:rPr>
            </w:pPr>
            <w:r w:rsidRPr="00D00EE5">
              <w:rPr>
                <w:rFonts w:cs="Arial"/>
                <w:sz w:val="20"/>
                <w:u w:val="none"/>
              </w:rPr>
              <w:t>Number of Direct Reports</w:t>
            </w:r>
          </w:p>
        </w:tc>
        <w:tc>
          <w:tcPr>
            <w:tcW w:w="6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414AA" w14:textId="0D1184F8" w:rsidR="00AD3004" w:rsidRPr="00D00EE5" w:rsidRDefault="007218DE" w:rsidP="00AD3004">
            <w:pPr>
              <w:pStyle w:val="Heading8"/>
              <w:jc w:val="both"/>
              <w:rPr>
                <w:rFonts w:cs="Arial"/>
                <w:b w:val="0"/>
                <w:sz w:val="20"/>
                <w:u w:val="none"/>
              </w:rPr>
            </w:pPr>
            <w:r>
              <w:rPr>
                <w:rFonts w:cs="Arial"/>
                <w:b w:val="0"/>
                <w:sz w:val="20"/>
                <w:u w:val="none"/>
              </w:rPr>
              <w:t>5</w:t>
            </w:r>
          </w:p>
        </w:tc>
      </w:tr>
      <w:tr w:rsidR="00E32E92" w:rsidRPr="00D00EE5" w14:paraId="2B91063E" w14:textId="77777777" w:rsidTr="004D7A2D">
        <w:trPr>
          <w:cantSplit/>
        </w:trPr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93AD4" w14:textId="01DA7F02" w:rsidR="00E32E92" w:rsidRPr="00D00EE5" w:rsidRDefault="00E32E92">
            <w:pPr>
              <w:pStyle w:val="Heading8"/>
              <w:jc w:val="both"/>
              <w:rPr>
                <w:rFonts w:cs="Arial"/>
                <w:sz w:val="20"/>
                <w:u w:val="none"/>
              </w:rPr>
            </w:pPr>
            <w:r>
              <w:rPr>
                <w:rFonts w:cs="Arial"/>
                <w:sz w:val="20"/>
                <w:u w:val="none"/>
              </w:rPr>
              <w:t xml:space="preserve">Grading </w:t>
            </w:r>
          </w:p>
        </w:tc>
        <w:tc>
          <w:tcPr>
            <w:tcW w:w="6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2A5D7" w14:textId="6001EBE0" w:rsidR="00E32E92" w:rsidRDefault="00E32E92" w:rsidP="00AD3004">
            <w:pPr>
              <w:pStyle w:val="Heading8"/>
              <w:jc w:val="both"/>
              <w:rPr>
                <w:rFonts w:cs="Arial"/>
                <w:b w:val="0"/>
                <w:sz w:val="20"/>
                <w:u w:val="none"/>
              </w:rPr>
            </w:pPr>
            <w:r>
              <w:rPr>
                <w:rFonts w:cs="Arial"/>
                <w:b w:val="0"/>
                <w:sz w:val="20"/>
                <w:u w:val="none"/>
              </w:rPr>
              <w:t>D3</w:t>
            </w:r>
          </w:p>
        </w:tc>
      </w:tr>
      <w:tr w:rsidR="00AA2598" w:rsidRPr="00D00EE5" w14:paraId="1459A220" w14:textId="77777777" w:rsidTr="004D7A2D">
        <w:trPr>
          <w:cantSplit/>
        </w:trPr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56A9B" w14:textId="77777777" w:rsidR="00AA2598" w:rsidRPr="00D00EE5" w:rsidRDefault="00633BDE">
            <w:pPr>
              <w:pStyle w:val="Heading8"/>
              <w:jc w:val="both"/>
              <w:rPr>
                <w:rFonts w:cs="Arial"/>
                <w:sz w:val="20"/>
                <w:u w:val="none"/>
              </w:rPr>
            </w:pPr>
            <w:r w:rsidRPr="00D00EE5">
              <w:rPr>
                <w:rFonts w:cs="Arial"/>
                <w:sz w:val="20"/>
                <w:u w:val="none"/>
              </w:rPr>
              <w:t>Completion / Review</w:t>
            </w:r>
            <w:r w:rsidR="00AA2598" w:rsidRPr="00D00EE5">
              <w:rPr>
                <w:rFonts w:cs="Arial"/>
                <w:sz w:val="20"/>
                <w:u w:val="none"/>
              </w:rPr>
              <w:t xml:space="preserve"> Date</w:t>
            </w:r>
          </w:p>
        </w:tc>
        <w:tc>
          <w:tcPr>
            <w:tcW w:w="6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795C6" w14:textId="111A3604" w:rsidR="00AA2598" w:rsidRPr="00D00EE5" w:rsidRDefault="0084063E" w:rsidP="00371D00">
            <w:pPr>
              <w:pStyle w:val="Heading8"/>
              <w:jc w:val="both"/>
              <w:rPr>
                <w:rFonts w:cs="Arial"/>
                <w:b w:val="0"/>
                <w:sz w:val="20"/>
                <w:u w:val="none"/>
              </w:rPr>
            </w:pPr>
            <w:r>
              <w:rPr>
                <w:rFonts w:cs="Arial"/>
                <w:b w:val="0"/>
                <w:sz w:val="20"/>
                <w:u w:val="none"/>
              </w:rPr>
              <w:t>March 2025</w:t>
            </w:r>
          </w:p>
        </w:tc>
      </w:tr>
      <w:tr w:rsidR="00F25B00" w:rsidRPr="00D00EE5" w14:paraId="2A1AF8E1" w14:textId="77777777" w:rsidTr="004D7A2D">
        <w:trPr>
          <w:cantSplit/>
        </w:trPr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D6D42" w14:textId="097A02F8" w:rsidR="00F25B00" w:rsidRPr="00D00EE5" w:rsidRDefault="00633BDE">
            <w:pPr>
              <w:pStyle w:val="Heading8"/>
              <w:jc w:val="both"/>
              <w:rPr>
                <w:rFonts w:cs="Arial"/>
                <w:sz w:val="20"/>
                <w:u w:val="none"/>
              </w:rPr>
            </w:pPr>
            <w:r w:rsidRPr="00D00EE5">
              <w:rPr>
                <w:rFonts w:cs="Arial"/>
                <w:sz w:val="20"/>
                <w:u w:val="none"/>
              </w:rPr>
              <w:t>PAT</w:t>
            </w:r>
            <w:r w:rsidR="00F25B00" w:rsidRPr="00D00EE5">
              <w:rPr>
                <w:rFonts w:cs="Arial"/>
                <w:sz w:val="20"/>
                <w:u w:val="none"/>
              </w:rPr>
              <w:t xml:space="preserve">ERSON GRADING </w:t>
            </w:r>
          </w:p>
        </w:tc>
        <w:tc>
          <w:tcPr>
            <w:tcW w:w="6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54955" w14:textId="3C34F867" w:rsidR="00F25B00" w:rsidRPr="00BC19D1" w:rsidRDefault="00F25B00">
            <w:pPr>
              <w:pStyle w:val="Heading8"/>
              <w:jc w:val="both"/>
              <w:rPr>
                <w:rFonts w:cs="Arial"/>
                <w:b w:val="0"/>
                <w:bCs/>
                <w:sz w:val="20"/>
                <w:u w:val="none"/>
              </w:rPr>
            </w:pPr>
          </w:p>
        </w:tc>
      </w:tr>
    </w:tbl>
    <w:p w14:paraId="67CA8FA6" w14:textId="77777777" w:rsidR="00AA2598" w:rsidRPr="00D00EE5" w:rsidRDefault="00AA2598">
      <w:pPr>
        <w:jc w:val="both"/>
        <w:rPr>
          <w:rFonts w:ascii="Arial" w:hAnsi="Arial" w:cs="Arial"/>
          <w:sz w:val="20"/>
          <w:szCs w:val="20"/>
        </w:rPr>
      </w:pPr>
    </w:p>
    <w:p w14:paraId="4D1BFF3A" w14:textId="77777777" w:rsidR="00AA2598" w:rsidRPr="00D00EE5" w:rsidRDefault="00AA259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C6117C" w:rsidRPr="00D00EE5" w14:paraId="1D274506" w14:textId="77777777" w:rsidTr="004D7A2D">
        <w:trPr>
          <w:cantSplit/>
          <w:trHeight w:val="263"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000000" w:fill="FFFFFF"/>
          </w:tcPr>
          <w:p w14:paraId="461B375A" w14:textId="4688E3CE" w:rsidR="00C6117C" w:rsidRPr="00D00EE5" w:rsidRDefault="00C6117C" w:rsidP="003641DA">
            <w:pPr>
              <w:pStyle w:val="Heading7"/>
              <w:jc w:val="both"/>
              <w:rPr>
                <w:rFonts w:cs="Arial"/>
                <w:sz w:val="20"/>
              </w:rPr>
            </w:pPr>
            <w:r w:rsidRPr="00D00EE5">
              <w:rPr>
                <w:rFonts w:cs="Arial"/>
                <w:b w:val="0"/>
                <w:sz w:val="20"/>
              </w:rPr>
              <w:br w:type="page"/>
            </w:r>
            <w:r w:rsidRPr="00D00EE5">
              <w:rPr>
                <w:rFonts w:cs="Arial"/>
                <w:sz w:val="20"/>
              </w:rPr>
              <w:t xml:space="preserve"> </w:t>
            </w:r>
            <w:r w:rsidR="00677129">
              <w:rPr>
                <w:rFonts w:cs="Arial"/>
                <w:sz w:val="20"/>
              </w:rPr>
              <w:t>B</w:t>
            </w:r>
            <w:r w:rsidRPr="00D00EE5">
              <w:rPr>
                <w:rFonts w:cs="Arial"/>
                <w:sz w:val="20"/>
              </w:rPr>
              <w:t xml:space="preserve">. </w:t>
            </w:r>
            <w:r w:rsidR="00C5093D" w:rsidRPr="00D00EE5">
              <w:rPr>
                <w:rFonts w:cs="Arial"/>
                <w:sz w:val="20"/>
              </w:rPr>
              <w:t xml:space="preserve">PRIMARY </w:t>
            </w:r>
            <w:r w:rsidRPr="00D00EE5">
              <w:rPr>
                <w:rFonts w:cs="Arial"/>
                <w:sz w:val="20"/>
              </w:rPr>
              <w:t xml:space="preserve">PURPOSE OF THE JOB </w:t>
            </w:r>
          </w:p>
        </w:tc>
      </w:tr>
      <w:tr w:rsidR="00C6117C" w:rsidRPr="00D00EE5" w14:paraId="39EF7FED" w14:textId="77777777" w:rsidTr="004D7A2D">
        <w:trPr>
          <w:cantSplit/>
          <w:trHeight w:val="768"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7896B" w14:textId="45269BA7" w:rsidR="00F54932" w:rsidRPr="00BD1A5A" w:rsidRDefault="005C3765" w:rsidP="00BD1A5A">
            <w:pPr>
              <w:shd w:val="clear" w:color="auto" w:fill="FFFFFF"/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5C3765">
              <w:rPr>
                <w:rFonts w:ascii="Arial" w:hAnsi="Arial" w:cs="Arial"/>
                <w:sz w:val="20"/>
                <w:szCs w:val="20"/>
                <w:lang w:val="en-ZA"/>
              </w:rPr>
              <w:t>R</w:t>
            </w:r>
            <w:r w:rsidR="000622C6" w:rsidRPr="005C3765">
              <w:rPr>
                <w:rFonts w:ascii="Arial" w:hAnsi="Arial" w:cs="Arial"/>
                <w:sz w:val="20"/>
                <w:szCs w:val="20"/>
                <w:lang w:val="en-ZA"/>
              </w:rPr>
              <w:t>esponsible for the and execution of all</w:t>
            </w:r>
            <w:r w:rsidR="00C76BA3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r w:rsidR="000622C6" w:rsidRPr="005C3765">
              <w:rPr>
                <w:rFonts w:ascii="Arial" w:hAnsi="Arial" w:cs="Arial"/>
                <w:sz w:val="20"/>
                <w:szCs w:val="20"/>
                <w:lang w:val="en-ZA"/>
              </w:rPr>
              <w:t>pro</w:t>
            </w:r>
            <w:r w:rsidR="0084063E">
              <w:rPr>
                <w:rFonts w:ascii="Arial" w:hAnsi="Arial" w:cs="Arial"/>
                <w:sz w:val="20"/>
                <w:szCs w:val="20"/>
                <w:lang w:val="en-ZA"/>
              </w:rPr>
              <w:t>je</w:t>
            </w:r>
            <w:r w:rsidR="000622C6" w:rsidRPr="005C3765">
              <w:rPr>
                <w:rFonts w:ascii="Arial" w:hAnsi="Arial" w:cs="Arial"/>
                <w:sz w:val="20"/>
                <w:szCs w:val="20"/>
                <w:lang w:val="en-ZA"/>
              </w:rPr>
              <w:t>ct</w:t>
            </w:r>
            <w:r w:rsidR="00C76BA3">
              <w:rPr>
                <w:rFonts w:ascii="Arial" w:hAnsi="Arial" w:cs="Arial"/>
                <w:sz w:val="20"/>
                <w:szCs w:val="20"/>
                <w:lang w:val="en-ZA"/>
              </w:rPr>
              <w:t>s</w:t>
            </w:r>
            <w:r w:rsidR="000622C6" w:rsidRPr="005C3765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r w:rsidR="006976B1" w:rsidRPr="005C3765">
              <w:rPr>
                <w:rFonts w:ascii="Arial" w:hAnsi="Arial" w:cs="Arial"/>
                <w:sz w:val="20"/>
                <w:szCs w:val="20"/>
                <w:lang w:val="en-ZA"/>
              </w:rPr>
              <w:t xml:space="preserve">and </w:t>
            </w:r>
            <w:r w:rsidR="00E61185">
              <w:rPr>
                <w:rFonts w:ascii="Arial" w:hAnsi="Arial" w:cs="Arial"/>
                <w:sz w:val="20"/>
                <w:szCs w:val="20"/>
                <w:lang w:val="en-ZA"/>
              </w:rPr>
              <w:t>transformation</w:t>
            </w:r>
            <w:r w:rsidR="006976B1" w:rsidRPr="005C3765">
              <w:rPr>
                <w:rFonts w:ascii="Arial" w:hAnsi="Arial" w:cs="Arial"/>
                <w:sz w:val="20"/>
                <w:szCs w:val="20"/>
                <w:lang w:val="en-ZA"/>
              </w:rPr>
              <w:t xml:space="preserve">-related </w:t>
            </w:r>
            <w:r w:rsidR="000622C6" w:rsidRPr="005C3765">
              <w:rPr>
                <w:rFonts w:ascii="Arial" w:hAnsi="Arial" w:cs="Arial"/>
                <w:sz w:val="20"/>
                <w:szCs w:val="20"/>
                <w:lang w:val="en-ZA"/>
              </w:rPr>
              <w:t xml:space="preserve">activities within </w:t>
            </w:r>
            <w:r w:rsidR="006976B1" w:rsidRPr="005C3765">
              <w:rPr>
                <w:rFonts w:ascii="Arial" w:hAnsi="Arial" w:cs="Arial"/>
                <w:sz w:val="20"/>
                <w:szCs w:val="20"/>
                <w:lang w:val="en-ZA"/>
              </w:rPr>
              <w:t>the NPS</w:t>
            </w:r>
            <w:r w:rsidR="000622C6" w:rsidRPr="005C3765">
              <w:rPr>
                <w:rFonts w:ascii="Arial" w:hAnsi="Arial" w:cs="Arial"/>
                <w:sz w:val="20"/>
                <w:szCs w:val="20"/>
                <w:lang w:val="en-ZA"/>
              </w:rPr>
              <w:t>. </w:t>
            </w:r>
            <w:r w:rsidR="007152E6">
              <w:rPr>
                <w:rFonts w:ascii="Arial" w:hAnsi="Arial" w:cs="Arial"/>
                <w:sz w:val="20"/>
                <w:szCs w:val="20"/>
                <w:lang w:val="en-ZA"/>
              </w:rPr>
              <w:t>It entails</w:t>
            </w:r>
            <w:r w:rsidR="000622C6" w:rsidRPr="005C3765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r w:rsidR="00474A16" w:rsidRPr="005C3765">
              <w:rPr>
                <w:rFonts w:ascii="Arial" w:hAnsi="Arial" w:cs="Arial"/>
                <w:sz w:val="20"/>
                <w:szCs w:val="20"/>
                <w:lang w:val="en-ZA"/>
              </w:rPr>
              <w:t xml:space="preserve">NPS </w:t>
            </w:r>
            <w:r w:rsidR="000622C6" w:rsidRPr="005C3765">
              <w:rPr>
                <w:rFonts w:ascii="Arial" w:hAnsi="Arial" w:cs="Arial"/>
                <w:sz w:val="20"/>
                <w:szCs w:val="20"/>
                <w:lang w:val="en-ZA"/>
              </w:rPr>
              <w:t xml:space="preserve">vision, </w:t>
            </w:r>
            <w:r w:rsidR="00953307">
              <w:rPr>
                <w:rFonts w:ascii="Arial" w:hAnsi="Arial" w:cs="Arial"/>
                <w:sz w:val="20"/>
                <w:szCs w:val="20"/>
                <w:lang w:val="en-ZA"/>
              </w:rPr>
              <w:t>innovation, design,</w:t>
            </w:r>
            <w:r w:rsidR="000622C6" w:rsidRPr="005C3765">
              <w:rPr>
                <w:rFonts w:ascii="Arial" w:hAnsi="Arial" w:cs="Arial"/>
                <w:sz w:val="20"/>
                <w:szCs w:val="20"/>
                <w:lang w:val="en-ZA"/>
              </w:rPr>
              <w:t xml:space="preserve"> development</w:t>
            </w:r>
            <w:r w:rsidR="00B166E4">
              <w:rPr>
                <w:rFonts w:ascii="Arial" w:hAnsi="Arial" w:cs="Arial"/>
                <w:sz w:val="20"/>
                <w:szCs w:val="20"/>
                <w:lang w:val="en-ZA"/>
              </w:rPr>
              <w:t>,</w:t>
            </w:r>
            <w:r w:rsidR="00D3782C" w:rsidRPr="005C3765">
              <w:rPr>
                <w:rFonts w:ascii="Arial" w:hAnsi="Arial" w:cs="Arial"/>
                <w:sz w:val="20"/>
                <w:szCs w:val="20"/>
                <w:lang w:val="en-ZA"/>
              </w:rPr>
              <w:t xml:space="preserve"> and</w:t>
            </w:r>
            <w:r w:rsidR="000622C6" w:rsidRPr="005C3765">
              <w:rPr>
                <w:rFonts w:ascii="Arial" w:hAnsi="Arial" w:cs="Arial"/>
                <w:sz w:val="20"/>
                <w:szCs w:val="20"/>
                <w:lang w:val="en-ZA"/>
              </w:rPr>
              <w:t xml:space="preserve"> project management</w:t>
            </w:r>
            <w:r w:rsidR="00720EE4" w:rsidRPr="005C3765">
              <w:rPr>
                <w:rFonts w:ascii="Arial" w:hAnsi="Arial" w:cs="Arial"/>
                <w:sz w:val="20"/>
                <w:szCs w:val="20"/>
                <w:lang w:val="en-ZA"/>
              </w:rPr>
              <w:t xml:space="preserve">. </w:t>
            </w:r>
            <w:r w:rsidR="009944A8">
              <w:rPr>
                <w:rFonts w:ascii="Arial" w:hAnsi="Arial" w:cs="Arial"/>
                <w:sz w:val="20"/>
                <w:szCs w:val="20"/>
                <w:lang w:val="en-ZA"/>
              </w:rPr>
              <w:t>The incumbent also</w:t>
            </w:r>
            <w:r w:rsidR="00720EE4" w:rsidRPr="005C3765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r w:rsidR="00720EE4">
              <w:rPr>
                <w:rFonts w:ascii="Arial" w:hAnsi="Arial" w:cs="Arial"/>
                <w:sz w:val="20"/>
                <w:szCs w:val="20"/>
                <w:lang w:val="en-ZA"/>
              </w:rPr>
              <w:t>ensures</w:t>
            </w:r>
            <w:r w:rsidR="005A3786">
              <w:rPr>
                <w:rFonts w:ascii="Arial" w:hAnsi="Arial" w:cs="Arial"/>
                <w:sz w:val="20"/>
                <w:szCs w:val="20"/>
                <w:lang w:val="en-ZA"/>
              </w:rPr>
              <w:t xml:space="preserve"> the identification of </w:t>
            </w:r>
            <w:r w:rsidR="00BD1A5A">
              <w:rPr>
                <w:rFonts w:ascii="Arial" w:hAnsi="Arial" w:cs="Arial"/>
                <w:sz w:val="20"/>
                <w:szCs w:val="20"/>
                <w:lang w:val="en-ZA"/>
              </w:rPr>
              <w:t>opportunities,</w:t>
            </w:r>
            <w:r w:rsidR="00720EE4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r w:rsidR="009944A8">
              <w:rPr>
                <w:rFonts w:ascii="Arial" w:hAnsi="Arial" w:cs="Arial"/>
                <w:sz w:val="20"/>
                <w:szCs w:val="20"/>
                <w:lang w:val="en-ZA"/>
              </w:rPr>
              <w:t xml:space="preserve">the </w:t>
            </w:r>
            <w:r w:rsidR="00720EE4">
              <w:rPr>
                <w:rFonts w:ascii="Arial" w:hAnsi="Arial" w:cs="Arial"/>
                <w:sz w:val="20"/>
                <w:szCs w:val="20"/>
                <w:lang w:val="en-ZA"/>
              </w:rPr>
              <w:t>reduc</w:t>
            </w:r>
            <w:r w:rsidR="00F9079C">
              <w:rPr>
                <w:rFonts w:ascii="Arial" w:hAnsi="Arial" w:cs="Arial"/>
                <w:sz w:val="20"/>
                <w:szCs w:val="20"/>
                <w:lang w:val="en-ZA"/>
              </w:rPr>
              <w:t>tion of</w:t>
            </w:r>
            <w:r w:rsidR="00720EE4">
              <w:rPr>
                <w:rFonts w:ascii="Arial" w:hAnsi="Arial" w:cs="Arial"/>
                <w:sz w:val="20"/>
                <w:szCs w:val="20"/>
                <w:lang w:val="en-ZA"/>
              </w:rPr>
              <w:t xml:space="preserve"> risks</w:t>
            </w:r>
            <w:r w:rsidR="005A3786">
              <w:rPr>
                <w:rFonts w:ascii="Arial" w:hAnsi="Arial" w:cs="Arial"/>
                <w:sz w:val="20"/>
                <w:szCs w:val="20"/>
                <w:lang w:val="en-ZA"/>
              </w:rPr>
              <w:t>,</w:t>
            </w:r>
            <w:r w:rsidR="00F9079C">
              <w:rPr>
                <w:rFonts w:ascii="Arial" w:hAnsi="Arial" w:cs="Arial"/>
                <w:sz w:val="20"/>
                <w:szCs w:val="20"/>
                <w:lang w:val="en-ZA"/>
              </w:rPr>
              <w:t xml:space="preserve"> enhance</w:t>
            </w:r>
            <w:r w:rsidR="00BD1A5A">
              <w:rPr>
                <w:rFonts w:ascii="Arial" w:hAnsi="Arial" w:cs="Arial"/>
                <w:sz w:val="20"/>
                <w:szCs w:val="20"/>
                <w:lang w:val="en-ZA"/>
              </w:rPr>
              <w:t>ment of</w:t>
            </w:r>
            <w:r w:rsidR="00720EE4">
              <w:rPr>
                <w:rFonts w:ascii="Arial" w:hAnsi="Arial" w:cs="Arial"/>
                <w:sz w:val="20"/>
                <w:szCs w:val="20"/>
                <w:lang w:val="en-ZA"/>
              </w:rPr>
              <w:t xml:space="preserve"> access</w:t>
            </w:r>
            <w:r w:rsidR="00F9079C">
              <w:rPr>
                <w:rFonts w:ascii="Arial" w:hAnsi="Arial" w:cs="Arial"/>
                <w:sz w:val="20"/>
                <w:szCs w:val="20"/>
                <w:lang w:val="en-ZA"/>
              </w:rPr>
              <w:t xml:space="preserve"> to</w:t>
            </w:r>
            <w:r w:rsidR="005A3786">
              <w:rPr>
                <w:rFonts w:ascii="Arial" w:hAnsi="Arial" w:cs="Arial"/>
                <w:sz w:val="20"/>
                <w:szCs w:val="20"/>
                <w:lang w:val="en-ZA"/>
              </w:rPr>
              <w:t xml:space="preserve"> the NPS</w:t>
            </w:r>
            <w:r w:rsidR="00BD1A5A">
              <w:rPr>
                <w:rFonts w:ascii="Arial" w:hAnsi="Arial" w:cs="Arial"/>
                <w:sz w:val="20"/>
                <w:szCs w:val="20"/>
                <w:lang w:val="en-ZA"/>
              </w:rPr>
              <w:t>,</w:t>
            </w:r>
            <w:r w:rsidR="00720EE4">
              <w:rPr>
                <w:rFonts w:ascii="Arial" w:hAnsi="Arial" w:cs="Arial"/>
                <w:sz w:val="20"/>
                <w:szCs w:val="20"/>
                <w:lang w:val="en-ZA"/>
              </w:rPr>
              <w:t xml:space="preserve"> and </w:t>
            </w:r>
            <w:r w:rsidR="00BD1A5A">
              <w:rPr>
                <w:rFonts w:ascii="Arial" w:hAnsi="Arial" w:cs="Arial"/>
                <w:sz w:val="20"/>
                <w:szCs w:val="20"/>
                <w:lang w:val="en-ZA"/>
              </w:rPr>
              <w:t xml:space="preserve">continuous </w:t>
            </w:r>
            <w:r w:rsidR="005A3786">
              <w:rPr>
                <w:rFonts w:ascii="Arial" w:hAnsi="Arial" w:cs="Arial"/>
                <w:sz w:val="20"/>
                <w:szCs w:val="20"/>
                <w:lang w:val="en-ZA"/>
              </w:rPr>
              <w:t xml:space="preserve">collaboration and </w:t>
            </w:r>
            <w:r w:rsidR="00720EE4">
              <w:rPr>
                <w:rFonts w:ascii="Arial" w:hAnsi="Arial" w:cs="Arial"/>
                <w:sz w:val="20"/>
                <w:szCs w:val="20"/>
                <w:lang w:val="en-ZA"/>
              </w:rPr>
              <w:t>participation of all participants in the industry</w:t>
            </w:r>
            <w:r w:rsidR="00F9079C">
              <w:rPr>
                <w:rFonts w:ascii="Arial" w:hAnsi="Arial" w:cs="Arial"/>
                <w:sz w:val="20"/>
                <w:szCs w:val="20"/>
                <w:lang w:val="en-ZA"/>
              </w:rPr>
              <w:t>.</w:t>
            </w:r>
          </w:p>
        </w:tc>
      </w:tr>
    </w:tbl>
    <w:p w14:paraId="340B6776" w14:textId="77777777" w:rsidR="00C6117C" w:rsidRPr="00D00EE5" w:rsidRDefault="00C6117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2689"/>
        <w:gridCol w:w="7518"/>
      </w:tblGrid>
      <w:tr w:rsidR="00AA2598" w:rsidRPr="00D00EE5" w14:paraId="1E99567D" w14:textId="77777777" w:rsidTr="004D7A2D">
        <w:trPr>
          <w:cantSplit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348CF4D5" w14:textId="574BF0CC" w:rsidR="00AA2598" w:rsidRPr="00D00EE5" w:rsidRDefault="00677129">
            <w:pPr>
              <w:pStyle w:val="Heading9"/>
              <w:jc w:val="both"/>
              <w:rPr>
                <w:rFonts w:cs="Arial"/>
                <w:sz w:val="20"/>
                <w:u w:val="none"/>
              </w:rPr>
            </w:pPr>
            <w:r>
              <w:rPr>
                <w:rFonts w:cs="Arial"/>
                <w:sz w:val="20"/>
                <w:u w:val="none"/>
              </w:rPr>
              <w:t>C.</w:t>
            </w:r>
            <w:r w:rsidR="00AA2598" w:rsidRPr="00D00EE5">
              <w:rPr>
                <w:rFonts w:cs="Arial"/>
                <w:sz w:val="20"/>
                <w:u w:val="none"/>
              </w:rPr>
              <w:t xml:space="preserve"> JOB SPECIFICATIONS</w:t>
            </w:r>
          </w:p>
        </w:tc>
      </w:tr>
      <w:tr w:rsidR="00AA2598" w:rsidRPr="00D00EE5" w14:paraId="51209121" w14:textId="77777777" w:rsidTr="004D7A2D">
        <w:trPr>
          <w:cantSplit/>
          <w:trHeight w:val="738"/>
        </w:trPr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7BB58" w14:textId="77777777" w:rsidR="00AA2598" w:rsidRPr="00D00EE5" w:rsidRDefault="00AA2598">
            <w:pPr>
              <w:pStyle w:val="Heading5"/>
              <w:tabs>
                <w:tab w:val="clear" w:pos="-90"/>
              </w:tabs>
              <w:rPr>
                <w:rFonts w:cs="Arial"/>
                <w:sz w:val="20"/>
                <w:u w:val="single"/>
              </w:rPr>
            </w:pPr>
            <w:r w:rsidRPr="00D00EE5">
              <w:rPr>
                <w:rFonts w:cs="Arial"/>
                <w:sz w:val="20"/>
              </w:rPr>
              <w:t>Minimum Educational Qualification</w:t>
            </w:r>
            <w:r w:rsidR="006E769B" w:rsidRPr="00D00EE5">
              <w:rPr>
                <w:rFonts w:cs="Arial"/>
                <w:sz w:val="20"/>
              </w:rPr>
              <w:t xml:space="preserve"> (NQF Level)</w:t>
            </w:r>
          </w:p>
        </w:tc>
        <w:tc>
          <w:tcPr>
            <w:tcW w:w="7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91AF7" w14:textId="77777777" w:rsidR="000A30A1" w:rsidRDefault="00F54192" w:rsidP="00703497">
            <w:pPr>
              <w:pStyle w:val="CommentTex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Honours</w:t>
            </w:r>
            <w:proofErr w:type="spellEnd"/>
            <w:r>
              <w:rPr>
                <w:rFonts w:ascii="Arial" w:hAnsi="Arial" w:cs="Arial"/>
              </w:rPr>
              <w:t xml:space="preserve"> Degree</w:t>
            </w:r>
            <w:r w:rsidRPr="00D00EE5">
              <w:rPr>
                <w:rFonts w:ascii="Arial" w:hAnsi="Arial" w:cs="Arial"/>
              </w:rPr>
              <w:t xml:space="preserve"> in </w:t>
            </w:r>
            <w:r>
              <w:rPr>
                <w:rFonts w:ascii="Arial" w:hAnsi="Arial" w:cs="Arial"/>
              </w:rPr>
              <w:t>Computer Science, Engineering, Business Admin</w:t>
            </w:r>
            <w:r w:rsidR="00496534">
              <w:rPr>
                <w:rFonts w:ascii="Arial" w:hAnsi="Arial" w:cs="Arial"/>
              </w:rPr>
              <w:t>istration</w:t>
            </w:r>
            <w:r>
              <w:rPr>
                <w:rFonts w:ascii="Arial" w:hAnsi="Arial" w:cs="Arial"/>
              </w:rPr>
              <w:t xml:space="preserve">, Economics, </w:t>
            </w:r>
            <w:r w:rsidRPr="00D00EE5">
              <w:rPr>
                <w:rFonts w:ascii="Arial" w:hAnsi="Arial" w:cs="Arial"/>
              </w:rPr>
              <w:t>or related field.</w:t>
            </w:r>
            <w:r>
              <w:rPr>
                <w:rFonts w:ascii="Arial" w:hAnsi="Arial" w:cs="Arial"/>
              </w:rPr>
              <w:t xml:space="preserve"> </w:t>
            </w:r>
          </w:p>
          <w:p w14:paraId="4FDE0ADA" w14:textId="6986F6DB" w:rsidR="005F689D" w:rsidRPr="00703497" w:rsidRDefault="00F54192" w:rsidP="00703497">
            <w:pPr>
              <w:pStyle w:val="CommentTex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proofErr w:type="gramStart"/>
            <w:r>
              <w:rPr>
                <w:rFonts w:ascii="Arial" w:hAnsi="Arial" w:cs="Arial"/>
              </w:rPr>
              <w:t>Master’s</w:t>
            </w:r>
            <w:proofErr w:type="gramEnd"/>
            <w:r>
              <w:rPr>
                <w:rFonts w:ascii="Arial" w:hAnsi="Arial" w:cs="Arial"/>
              </w:rPr>
              <w:t xml:space="preserve"> degree will be an added advantage.</w:t>
            </w:r>
          </w:p>
          <w:p w14:paraId="5ED94B09" w14:textId="0C27E2C6" w:rsidR="001236EC" w:rsidRPr="00D00EE5" w:rsidRDefault="00F54192" w:rsidP="00F54192">
            <w:pPr>
              <w:pStyle w:val="CommentTex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D00EE5">
              <w:rPr>
                <w:rFonts w:ascii="Arial" w:hAnsi="Arial" w:cs="Arial"/>
              </w:rPr>
              <w:t xml:space="preserve">NQF Level </w:t>
            </w:r>
            <w:r>
              <w:rPr>
                <w:rFonts w:ascii="Arial" w:hAnsi="Arial" w:cs="Arial"/>
              </w:rPr>
              <w:t>8</w:t>
            </w:r>
            <w:r w:rsidRPr="00D00EE5">
              <w:rPr>
                <w:rFonts w:ascii="Arial" w:hAnsi="Arial" w:cs="Arial"/>
              </w:rPr>
              <w:t>.</w:t>
            </w:r>
          </w:p>
        </w:tc>
      </w:tr>
      <w:tr w:rsidR="00AA2598" w:rsidRPr="00D00EE5" w14:paraId="0C9A67CF" w14:textId="77777777" w:rsidTr="004D7A2D">
        <w:trPr>
          <w:cantSplit/>
          <w:trHeight w:val="193"/>
        </w:trPr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C784D" w14:textId="77777777" w:rsidR="00AA2598" w:rsidRPr="00D00EE5" w:rsidRDefault="00154E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0EE5">
              <w:rPr>
                <w:rFonts w:ascii="Arial" w:hAnsi="Arial" w:cs="Arial"/>
                <w:b/>
                <w:sz w:val="20"/>
                <w:szCs w:val="20"/>
              </w:rPr>
              <w:t>Minimum Experience Required</w:t>
            </w:r>
          </w:p>
          <w:p w14:paraId="01500F99" w14:textId="77777777" w:rsidR="00154EDF" w:rsidRPr="00D00EE5" w:rsidRDefault="00154ED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70653" w14:textId="19550400" w:rsidR="003418CC" w:rsidRPr="002D5F15" w:rsidRDefault="00167F40" w:rsidP="002D5F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F39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39E2" w:rsidRPr="00D00EE5">
              <w:rPr>
                <w:rFonts w:ascii="Arial" w:hAnsi="Arial" w:cs="Arial"/>
                <w:sz w:val="20"/>
                <w:szCs w:val="20"/>
              </w:rPr>
              <w:t>years</w:t>
            </w:r>
            <w:r w:rsidR="000743E6" w:rsidRPr="00D00E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0014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0743E6" w:rsidRPr="00D00EE5">
              <w:rPr>
                <w:rFonts w:ascii="Arial" w:hAnsi="Arial" w:cs="Arial"/>
                <w:sz w:val="20"/>
                <w:szCs w:val="20"/>
              </w:rPr>
              <w:t xml:space="preserve">relevant working experience </w:t>
            </w:r>
            <w:r w:rsidR="00350D88">
              <w:rPr>
                <w:rFonts w:ascii="Arial" w:hAnsi="Arial" w:cs="Arial"/>
                <w:sz w:val="20"/>
                <w:szCs w:val="20"/>
              </w:rPr>
              <w:t>of which 3 years should be on</w:t>
            </w:r>
            <w:r w:rsidR="000743E6" w:rsidRPr="00D00EE5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7D6747">
              <w:rPr>
                <w:rFonts w:ascii="Arial" w:hAnsi="Arial" w:cs="Arial"/>
                <w:sz w:val="20"/>
                <w:szCs w:val="20"/>
              </w:rPr>
              <w:t>managerial</w:t>
            </w:r>
            <w:r w:rsidR="000743E6" w:rsidRPr="00D00EE5">
              <w:rPr>
                <w:rFonts w:ascii="Arial" w:hAnsi="Arial" w:cs="Arial"/>
                <w:sz w:val="20"/>
                <w:szCs w:val="20"/>
              </w:rPr>
              <w:t xml:space="preserve"> level.</w:t>
            </w:r>
          </w:p>
        </w:tc>
      </w:tr>
    </w:tbl>
    <w:p w14:paraId="4D4C0413" w14:textId="448D73DE" w:rsidR="00142888" w:rsidRDefault="00142888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30BAF13" w14:textId="77777777" w:rsidR="006F1135" w:rsidRPr="00D00EE5" w:rsidRDefault="006F1135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207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2527"/>
        <w:gridCol w:w="1134"/>
        <w:gridCol w:w="2268"/>
        <w:gridCol w:w="1134"/>
        <w:gridCol w:w="2410"/>
        <w:gridCol w:w="734"/>
      </w:tblGrid>
      <w:tr w:rsidR="0042347A" w:rsidRPr="00D00EE5" w14:paraId="7B38DAF9" w14:textId="77777777" w:rsidTr="004D7A2D">
        <w:trPr>
          <w:cantSplit/>
        </w:trPr>
        <w:tc>
          <w:tcPr>
            <w:tcW w:w="10207" w:type="dxa"/>
            <w:gridSpan w:val="6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pct25" w:color="000000" w:fill="FFFFFF"/>
          </w:tcPr>
          <w:p w14:paraId="0ACFE6F5" w14:textId="77777777" w:rsidR="008B2789" w:rsidRPr="00D00EE5" w:rsidRDefault="008B2789" w:rsidP="0042347A">
            <w:pPr>
              <w:pStyle w:val="Heading6"/>
              <w:jc w:val="both"/>
              <w:rPr>
                <w:rFonts w:ascii="Arial" w:eastAsia="Times New Roman" w:hAnsi="Arial" w:cs="Arial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D</w:t>
            </w:r>
            <w:r w:rsidRPr="00D00EE5">
              <w:rPr>
                <w:rFonts w:ascii="Arial" w:eastAsia="Times New Roman" w:hAnsi="Arial" w:cs="Arial"/>
                <w:b/>
                <w:i w:val="0"/>
                <w:color w:val="auto"/>
                <w:sz w:val="20"/>
                <w:szCs w:val="20"/>
              </w:rPr>
              <w:t>. COMPETENCY PROFILE</w:t>
            </w:r>
            <w:r w:rsidRPr="00D00EE5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 xml:space="preserve"> (Key Competencies Only)</w:t>
            </w:r>
            <w:r w:rsidRPr="00D00EE5">
              <w:rPr>
                <w:rFonts w:ascii="Arial" w:eastAsia="Times New Roman" w:hAnsi="Arial" w:cs="Arial"/>
                <w:b/>
                <w:i w:val="0"/>
                <w:color w:val="auto"/>
                <w:sz w:val="20"/>
                <w:szCs w:val="20"/>
              </w:rPr>
              <w:t xml:space="preserve"> </w:t>
            </w:r>
          </w:p>
        </w:tc>
      </w:tr>
      <w:tr w:rsidR="0042347A" w:rsidRPr="00D00EE5" w14:paraId="505E7C1C" w14:textId="77777777" w:rsidTr="004D7A2D">
        <w:trPr>
          <w:cantSplit/>
        </w:trPr>
        <w:tc>
          <w:tcPr>
            <w:tcW w:w="10207" w:type="dxa"/>
            <w:gridSpan w:val="6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pct25" w:color="000000" w:fill="FFFFFF"/>
          </w:tcPr>
          <w:p w14:paraId="6417EC87" w14:textId="77777777" w:rsidR="008B2789" w:rsidRPr="00D00EE5" w:rsidRDefault="008B2789" w:rsidP="0042347A">
            <w:pPr>
              <w:pStyle w:val="Heading6"/>
              <w:jc w:val="both"/>
              <w:rPr>
                <w:rFonts w:ascii="Arial" w:eastAsia="Times New Roman" w:hAnsi="Arial" w:cs="Arial"/>
                <w:i w:val="0"/>
                <w:color w:val="auto"/>
                <w:sz w:val="20"/>
                <w:szCs w:val="20"/>
              </w:rPr>
            </w:pPr>
            <w:r w:rsidRPr="00D00EE5">
              <w:rPr>
                <w:rFonts w:ascii="Arial" w:eastAsia="Times New Roman" w:hAnsi="Arial" w:cs="Arial"/>
                <w:i w:val="0"/>
                <w:color w:val="auto"/>
                <w:sz w:val="20"/>
                <w:szCs w:val="20"/>
              </w:rPr>
              <w:t>Note on required proficiency level: 1= Basic; 2=Intermediate; 3=Advanced</w:t>
            </w:r>
          </w:p>
        </w:tc>
      </w:tr>
      <w:tr w:rsidR="0042347A" w:rsidRPr="00D00EE5" w14:paraId="427822EB" w14:textId="77777777" w:rsidTr="004D7A2D">
        <w:trPr>
          <w:cantSplit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94E5F" w14:textId="77777777" w:rsidR="008B2789" w:rsidRPr="00D00EE5" w:rsidRDefault="008B2789" w:rsidP="0042347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00EE5">
              <w:rPr>
                <w:rFonts w:ascii="Arial" w:hAnsi="Arial" w:cs="Arial"/>
                <w:b/>
                <w:i/>
                <w:sz w:val="20"/>
                <w:szCs w:val="20"/>
              </w:rPr>
              <w:t>Knowledge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06A8D" w14:textId="77777777" w:rsidR="008B2789" w:rsidRPr="00D00EE5" w:rsidRDefault="008B2789" w:rsidP="0042347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00EE5">
              <w:rPr>
                <w:rFonts w:ascii="Arial" w:hAnsi="Arial" w:cs="Arial"/>
                <w:i/>
                <w:sz w:val="20"/>
                <w:szCs w:val="20"/>
              </w:rPr>
              <w:t>Proficiency Level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48D79" w14:textId="77777777" w:rsidR="008B2789" w:rsidRPr="00D00EE5" w:rsidRDefault="008B2789" w:rsidP="0042347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00EE5">
              <w:rPr>
                <w:rFonts w:ascii="Arial" w:hAnsi="Arial" w:cs="Arial"/>
                <w:b/>
                <w:i/>
                <w:sz w:val="20"/>
                <w:szCs w:val="20"/>
              </w:rPr>
              <w:t>Skills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42429" w14:textId="77777777" w:rsidR="008B2789" w:rsidRPr="00D00EE5" w:rsidRDefault="008B2789" w:rsidP="0042347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00EE5">
              <w:rPr>
                <w:rFonts w:ascii="Arial" w:hAnsi="Arial" w:cs="Arial"/>
                <w:i/>
                <w:sz w:val="20"/>
                <w:szCs w:val="20"/>
              </w:rPr>
              <w:t>Proficiency Level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C247E" w14:textId="77777777" w:rsidR="008B2789" w:rsidRPr="00D00EE5" w:rsidRDefault="008B2789" w:rsidP="0042347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00EE5">
              <w:rPr>
                <w:rFonts w:ascii="Arial" w:hAnsi="Arial" w:cs="Arial"/>
                <w:b/>
                <w:i/>
                <w:sz w:val="20"/>
                <w:szCs w:val="20"/>
              </w:rPr>
              <w:t>Attributes / Attitudes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C951" w14:textId="77777777" w:rsidR="008B2789" w:rsidRPr="00D00EE5" w:rsidRDefault="008B2789" w:rsidP="0042347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00EE5">
              <w:rPr>
                <w:rFonts w:ascii="Arial" w:hAnsi="Arial" w:cs="Arial"/>
                <w:i/>
                <w:sz w:val="20"/>
                <w:szCs w:val="20"/>
              </w:rPr>
              <w:t>Proficiency Level</w:t>
            </w:r>
          </w:p>
        </w:tc>
      </w:tr>
      <w:tr w:rsidR="0042347A" w:rsidRPr="00D00EE5" w14:paraId="27691051" w14:textId="77777777" w:rsidTr="004D7A2D">
        <w:trPr>
          <w:cantSplit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6B955" w14:textId="77777777" w:rsidR="008B2789" w:rsidRPr="00D00EE5" w:rsidRDefault="008B2789" w:rsidP="0042347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00EE5">
              <w:rPr>
                <w:rFonts w:ascii="Arial" w:hAnsi="Arial" w:cs="Arial"/>
                <w:sz w:val="20"/>
                <w:szCs w:val="20"/>
              </w:rPr>
              <w:t>Project Planning</w:t>
            </w:r>
          </w:p>
          <w:p w14:paraId="57B0A0A2" w14:textId="77777777" w:rsidR="008B2789" w:rsidRPr="00D00EE5" w:rsidRDefault="008B2789" w:rsidP="004234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0F4DE1" w14:textId="77777777" w:rsidR="008B2789" w:rsidRPr="00D00EE5" w:rsidRDefault="008B2789" w:rsidP="00423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8137" w14:textId="77777777" w:rsidR="008B2789" w:rsidRPr="00D00EE5" w:rsidRDefault="008B2789" w:rsidP="00423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0EE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8D19A" w14:textId="77777777" w:rsidR="008B2789" w:rsidRPr="00D00EE5" w:rsidRDefault="008B2789" w:rsidP="0042347A">
            <w:pPr>
              <w:tabs>
                <w:tab w:val="left" w:pos="360"/>
              </w:tabs>
              <w:ind w:left="360" w:hanging="167"/>
              <w:rPr>
                <w:rFonts w:ascii="Arial" w:hAnsi="Arial" w:cs="Arial"/>
                <w:sz w:val="20"/>
                <w:szCs w:val="20"/>
              </w:rPr>
            </w:pPr>
            <w:r w:rsidRPr="00D00EE5">
              <w:rPr>
                <w:rFonts w:ascii="Arial" w:hAnsi="Arial" w:cs="Arial"/>
                <w:sz w:val="20"/>
                <w:szCs w:val="20"/>
              </w:rPr>
              <w:t xml:space="preserve">Communication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EABF" w14:textId="77777777" w:rsidR="008B2789" w:rsidRPr="00D00EE5" w:rsidRDefault="008B2789" w:rsidP="00423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0EE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36724" w14:textId="77777777" w:rsidR="008B2789" w:rsidRPr="00D00EE5" w:rsidRDefault="008B2789" w:rsidP="0042347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00EE5">
              <w:rPr>
                <w:rFonts w:ascii="Arial" w:hAnsi="Arial" w:cs="Arial"/>
                <w:sz w:val="20"/>
                <w:szCs w:val="20"/>
              </w:rPr>
              <w:t xml:space="preserve">Integrity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8D466" w14:textId="77777777" w:rsidR="008B2789" w:rsidRPr="00D00EE5" w:rsidRDefault="008B2789" w:rsidP="00423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0EE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2347A" w:rsidRPr="00D00EE5" w14:paraId="311CEEC9" w14:textId="77777777" w:rsidTr="004D7A2D">
        <w:trPr>
          <w:cantSplit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3BD23" w14:textId="77777777" w:rsidR="008B2789" w:rsidRPr="00D00EE5" w:rsidRDefault="008B2789" w:rsidP="0042347A">
            <w:pPr>
              <w:ind w:left="369"/>
              <w:rPr>
                <w:rFonts w:ascii="Arial" w:hAnsi="Arial" w:cs="Arial"/>
                <w:sz w:val="20"/>
                <w:szCs w:val="20"/>
              </w:rPr>
            </w:pPr>
            <w:r w:rsidRPr="00D00EE5">
              <w:rPr>
                <w:rFonts w:ascii="Arial" w:hAnsi="Arial" w:cs="Arial"/>
                <w:sz w:val="20"/>
                <w:szCs w:val="20"/>
              </w:rPr>
              <w:t>Project Management Principles</w:t>
            </w:r>
          </w:p>
          <w:p w14:paraId="4D2B9BF0" w14:textId="77777777" w:rsidR="008B2789" w:rsidRPr="00D00EE5" w:rsidRDefault="008B2789" w:rsidP="00423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A372F" w14:textId="77777777" w:rsidR="008B2789" w:rsidRPr="00D00EE5" w:rsidRDefault="008B2789" w:rsidP="00423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0EE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3B641" w14:textId="77777777" w:rsidR="008B2789" w:rsidRPr="00D00EE5" w:rsidRDefault="008B2789" w:rsidP="0042347A">
            <w:pPr>
              <w:tabs>
                <w:tab w:val="left" w:pos="193"/>
              </w:tabs>
              <w:ind w:left="1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Problem-solving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3AD96" w14:textId="77777777" w:rsidR="008B2789" w:rsidRPr="00D00EE5" w:rsidRDefault="008B2789" w:rsidP="00423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0EE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72265" w14:textId="77777777" w:rsidR="008B2789" w:rsidRPr="00D00EE5" w:rsidRDefault="008B2789" w:rsidP="0042347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00EE5">
              <w:rPr>
                <w:rFonts w:ascii="Arial" w:hAnsi="Arial" w:cs="Arial"/>
                <w:sz w:val="20"/>
                <w:szCs w:val="20"/>
              </w:rPr>
              <w:t>Assertiveness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F3A6F" w14:textId="77777777" w:rsidR="008B2789" w:rsidRPr="00D00EE5" w:rsidRDefault="008B2789" w:rsidP="00423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0EE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2347A" w:rsidRPr="00D00EE5" w14:paraId="5C93D650" w14:textId="77777777" w:rsidTr="004D7A2D">
        <w:trPr>
          <w:cantSplit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4C8A9" w14:textId="77777777" w:rsidR="008B2789" w:rsidRPr="00D00EE5" w:rsidRDefault="008B2789" w:rsidP="0042347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00EE5">
              <w:rPr>
                <w:rFonts w:ascii="Arial" w:hAnsi="Arial" w:cs="Arial"/>
                <w:sz w:val="20"/>
                <w:szCs w:val="20"/>
              </w:rPr>
              <w:t>Financial Rules and Regulations</w:t>
            </w:r>
          </w:p>
          <w:p w14:paraId="1812B039" w14:textId="77777777" w:rsidR="008B2789" w:rsidRPr="00D00EE5" w:rsidRDefault="008B2789" w:rsidP="004234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FF305C" w14:textId="77777777" w:rsidR="008B2789" w:rsidRPr="00D00EE5" w:rsidRDefault="008B2789" w:rsidP="00423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EEF00" w14:textId="77777777" w:rsidR="008B2789" w:rsidRPr="00D00EE5" w:rsidRDefault="008B2789" w:rsidP="00423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0EE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3819B" w14:textId="77777777" w:rsidR="008B2789" w:rsidRPr="00D00EE5" w:rsidRDefault="008B2789" w:rsidP="0042347A">
            <w:pPr>
              <w:tabs>
                <w:tab w:val="left" w:pos="360"/>
              </w:tabs>
              <w:ind w:left="360" w:hanging="167"/>
              <w:rPr>
                <w:rFonts w:ascii="Arial" w:hAnsi="Arial" w:cs="Arial"/>
                <w:sz w:val="20"/>
                <w:szCs w:val="20"/>
              </w:rPr>
            </w:pPr>
            <w:r w:rsidRPr="00D00EE5">
              <w:rPr>
                <w:rFonts w:ascii="Arial" w:hAnsi="Arial" w:cs="Arial"/>
                <w:sz w:val="20"/>
                <w:szCs w:val="20"/>
              </w:rPr>
              <w:t xml:space="preserve">Financial skills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FF065" w14:textId="77777777" w:rsidR="008B2789" w:rsidRPr="00D00EE5" w:rsidRDefault="008B2789" w:rsidP="00423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0EE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651C4" w14:textId="77777777" w:rsidR="008B2789" w:rsidRPr="00D00EE5" w:rsidRDefault="008B2789" w:rsidP="0042347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00EE5">
              <w:rPr>
                <w:rFonts w:ascii="Arial" w:hAnsi="Arial" w:cs="Arial"/>
                <w:sz w:val="20"/>
                <w:szCs w:val="20"/>
              </w:rPr>
              <w:t>Creativity / Innovation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BCECD" w14:textId="77777777" w:rsidR="008B2789" w:rsidRPr="00D00EE5" w:rsidRDefault="008B2789" w:rsidP="00423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0EE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2347A" w:rsidRPr="00D00EE5" w14:paraId="3A63AD18" w14:textId="77777777" w:rsidTr="004D7A2D">
        <w:trPr>
          <w:cantSplit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EEE7" w14:textId="77777777" w:rsidR="008B2789" w:rsidRPr="00D00EE5" w:rsidRDefault="008B2789" w:rsidP="0042347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00EE5">
              <w:rPr>
                <w:rFonts w:ascii="Arial" w:hAnsi="Arial" w:cs="Arial"/>
                <w:sz w:val="20"/>
                <w:szCs w:val="20"/>
              </w:rPr>
              <w:t>ICT Literacy</w:t>
            </w:r>
          </w:p>
          <w:p w14:paraId="4CA1EA03" w14:textId="77777777" w:rsidR="008B2789" w:rsidRPr="00D00EE5" w:rsidRDefault="008B2789" w:rsidP="004234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9B439D" w14:textId="77777777" w:rsidR="008B2789" w:rsidRPr="00D00EE5" w:rsidRDefault="008B2789" w:rsidP="00423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DC5AA" w14:textId="6292972C" w:rsidR="008B2789" w:rsidRPr="00D00EE5" w:rsidRDefault="007801C6" w:rsidP="00423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4C653" w14:textId="77777777" w:rsidR="008B2789" w:rsidRPr="00D00EE5" w:rsidRDefault="008B2789" w:rsidP="0042347A">
            <w:pPr>
              <w:ind w:left="360" w:hanging="167"/>
              <w:rPr>
                <w:rFonts w:ascii="Arial" w:hAnsi="Arial" w:cs="Arial"/>
                <w:sz w:val="20"/>
                <w:szCs w:val="20"/>
              </w:rPr>
            </w:pPr>
            <w:r w:rsidRPr="00D00EE5">
              <w:rPr>
                <w:rFonts w:ascii="Arial" w:hAnsi="Arial" w:cs="Arial"/>
                <w:sz w:val="20"/>
                <w:szCs w:val="20"/>
              </w:rPr>
              <w:t xml:space="preserve">Leadership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94780" w14:textId="77777777" w:rsidR="008B2789" w:rsidRPr="00D00EE5" w:rsidRDefault="008B2789" w:rsidP="00423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0EE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8E22C" w14:textId="77777777" w:rsidR="008B2789" w:rsidRPr="00D00EE5" w:rsidRDefault="008B2789" w:rsidP="0042347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00EE5">
              <w:rPr>
                <w:rFonts w:ascii="Arial" w:hAnsi="Arial" w:cs="Arial"/>
                <w:sz w:val="20"/>
                <w:szCs w:val="20"/>
              </w:rPr>
              <w:t>Adaptability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A8AC" w14:textId="77777777" w:rsidR="008B2789" w:rsidRPr="00D00EE5" w:rsidRDefault="008B2789" w:rsidP="00423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0EE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2347A" w:rsidRPr="00D00EE5" w14:paraId="0B71AA83" w14:textId="77777777" w:rsidTr="004D7A2D">
        <w:trPr>
          <w:cantSplit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05C72" w14:textId="77777777" w:rsidR="008B2789" w:rsidRPr="00D00EE5" w:rsidRDefault="008B2789" w:rsidP="0042347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00EE5">
              <w:rPr>
                <w:rFonts w:ascii="Arial" w:hAnsi="Arial" w:cs="Arial"/>
                <w:sz w:val="20"/>
                <w:szCs w:val="20"/>
              </w:rPr>
              <w:t>Risk Management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76CEF" w14:textId="77777777" w:rsidR="008B2789" w:rsidRPr="00D00EE5" w:rsidRDefault="008B2789" w:rsidP="00423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AFFD6" w14:textId="77777777" w:rsidR="008B2789" w:rsidRPr="00D00EE5" w:rsidRDefault="008B2789" w:rsidP="0042347A">
            <w:pPr>
              <w:ind w:left="193"/>
              <w:rPr>
                <w:rFonts w:ascii="Arial" w:hAnsi="Arial" w:cs="Arial"/>
                <w:sz w:val="20"/>
                <w:szCs w:val="20"/>
              </w:rPr>
            </w:pPr>
            <w:r w:rsidRPr="00D00EE5">
              <w:rPr>
                <w:rFonts w:ascii="Arial" w:hAnsi="Arial" w:cs="Arial"/>
                <w:sz w:val="20"/>
                <w:szCs w:val="20"/>
              </w:rPr>
              <w:t>Planning and organizing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AE0D" w14:textId="77777777" w:rsidR="008B2789" w:rsidRPr="00D00EE5" w:rsidRDefault="008B2789" w:rsidP="00423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0EE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30590" w14:textId="77777777" w:rsidR="008B2789" w:rsidRPr="00D00EE5" w:rsidRDefault="008B2789" w:rsidP="0042347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00EE5">
              <w:rPr>
                <w:rFonts w:ascii="Arial" w:hAnsi="Arial" w:cs="Arial"/>
                <w:sz w:val="20"/>
                <w:szCs w:val="20"/>
              </w:rPr>
              <w:t>Stress Tolerance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91AD0" w14:textId="77777777" w:rsidR="008B2789" w:rsidRPr="00D00EE5" w:rsidRDefault="008B2789" w:rsidP="00423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0EE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2347A" w:rsidRPr="00D00EE5" w14:paraId="67EF0B4A" w14:textId="77777777" w:rsidTr="004D7A2D">
        <w:trPr>
          <w:cantSplit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95085" w14:textId="77777777" w:rsidR="008B2789" w:rsidRPr="00D00EE5" w:rsidRDefault="008B2789" w:rsidP="0042347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00EE5">
              <w:rPr>
                <w:rFonts w:ascii="Arial" w:hAnsi="Arial" w:cs="Arial"/>
                <w:sz w:val="20"/>
                <w:szCs w:val="20"/>
              </w:rPr>
              <w:t>Project Management Body of Knowledge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2FD05" w14:textId="77777777" w:rsidR="008B2789" w:rsidRPr="00D00EE5" w:rsidRDefault="008B2789" w:rsidP="00423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0EE5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49C18893" w14:textId="77777777" w:rsidR="008B2789" w:rsidRPr="00D00EE5" w:rsidRDefault="008B2789" w:rsidP="00423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A14E7D" w14:textId="77777777" w:rsidR="008B2789" w:rsidRPr="00D00EE5" w:rsidRDefault="008B2789" w:rsidP="00423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CD824" w14:textId="77777777" w:rsidR="008B2789" w:rsidRPr="00D00EE5" w:rsidRDefault="008B2789" w:rsidP="0042347A">
            <w:pPr>
              <w:ind w:left="1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Stakeholder sensitivity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C8E7" w14:textId="77777777" w:rsidR="008B2789" w:rsidRPr="00D00EE5" w:rsidRDefault="008B2789" w:rsidP="00423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40802" w14:textId="77777777" w:rsidR="008B2789" w:rsidRPr="00D00EE5" w:rsidRDefault="008B2789" w:rsidP="0042347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Product Management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3F026" w14:textId="77777777" w:rsidR="008B2789" w:rsidRPr="00D00EE5" w:rsidRDefault="008B2789" w:rsidP="00423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2347A" w:rsidRPr="00D00EE5" w14:paraId="1213316D" w14:textId="77777777" w:rsidTr="004D7A2D">
        <w:trPr>
          <w:cantSplit/>
          <w:trHeight w:val="426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81A1E" w14:textId="77777777" w:rsidR="008B2789" w:rsidRPr="00D00EE5" w:rsidRDefault="008B2789" w:rsidP="0042347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Payment Standards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E9A1B" w14:textId="77777777" w:rsidR="008B2789" w:rsidRPr="00D00EE5" w:rsidRDefault="008B2789" w:rsidP="00423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AFA44" w14:textId="77777777" w:rsidR="008B2789" w:rsidRPr="00D00EE5" w:rsidRDefault="008B2789" w:rsidP="0042347A">
            <w:pPr>
              <w:ind w:left="1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Analytics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FD13B" w14:textId="77777777" w:rsidR="008B2789" w:rsidRPr="00D00EE5" w:rsidRDefault="008B2789" w:rsidP="00423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A85B2" w14:textId="77777777" w:rsidR="008B2789" w:rsidRPr="00D00EE5" w:rsidRDefault="008B2789" w:rsidP="0042347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7DF86" w14:textId="77777777" w:rsidR="008B2789" w:rsidRPr="00D00EE5" w:rsidRDefault="008B2789" w:rsidP="00423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7FB3FA" w14:textId="06287D5A" w:rsidR="00142888" w:rsidRDefault="00142888" w:rsidP="00142888">
      <w:pPr>
        <w:rPr>
          <w:rFonts w:ascii="Arial" w:hAnsi="Arial" w:cs="Arial"/>
          <w:sz w:val="20"/>
          <w:szCs w:val="20"/>
        </w:rPr>
      </w:pPr>
    </w:p>
    <w:p w14:paraId="314E71BB" w14:textId="77777777" w:rsidR="00985227" w:rsidRPr="00D00EE5" w:rsidRDefault="00985227" w:rsidP="00142888">
      <w:pPr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9"/>
        <w:gridCol w:w="6198"/>
      </w:tblGrid>
      <w:tr w:rsidR="00C34123" w:rsidRPr="00D00EE5" w14:paraId="26A90205" w14:textId="77777777" w:rsidTr="004D7A2D">
        <w:tc>
          <w:tcPr>
            <w:tcW w:w="4009" w:type="dxa"/>
            <w:shd w:val="clear" w:color="auto" w:fill="D0CECE"/>
          </w:tcPr>
          <w:p w14:paraId="198F7572" w14:textId="37E41885" w:rsidR="00142888" w:rsidRPr="00D00EE5" w:rsidRDefault="00677129" w:rsidP="00545EB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E. </w:t>
            </w:r>
            <w:r w:rsidR="00142888" w:rsidRPr="00D00EE5">
              <w:rPr>
                <w:rFonts w:ascii="Arial" w:eastAsia="Calibri" w:hAnsi="Arial" w:cs="Arial"/>
                <w:b/>
                <w:sz w:val="20"/>
                <w:szCs w:val="20"/>
              </w:rPr>
              <w:t xml:space="preserve">Key Results Area </w:t>
            </w:r>
          </w:p>
        </w:tc>
        <w:tc>
          <w:tcPr>
            <w:tcW w:w="6198" w:type="dxa"/>
            <w:shd w:val="clear" w:color="auto" w:fill="D0CECE"/>
          </w:tcPr>
          <w:p w14:paraId="2F994997" w14:textId="77777777" w:rsidR="00142888" w:rsidRPr="00D00EE5" w:rsidRDefault="00142888" w:rsidP="00545EB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00EE5">
              <w:rPr>
                <w:rFonts w:ascii="Arial" w:eastAsia="Calibri" w:hAnsi="Arial" w:cs="Arial"/>
                <w:b/>
                <w:sz w:val="20"/>
                <w:szCs w:val="20"/>
              </w:rPr>
              <w:t xml:space="preserve">Accountability </w:t>
            </w:r>
          </w:p>
        </w:tc>
      </w:tr>
      <w:tr w:rsidR="00AE7FC8" w:rsidRPr="00D00EE5" w14:paraId="4F54700B" w14:textId="77777777" w:rsidTr="004D7A2D">
        <w:tc>
          <w:tcPr>
            <w:tcW w:w="4009" w:type="dxa"/>
            <w:vMerge w:val="restart"/>
            <w:shd w:val="clear" w:color="auto" w:fill="D0CECE"/>
            <w:vAlign w:val="center"/>
          </w:tcPr>
          <w:p w14:paraId="755B4663" w14:textId="752E363F" w:rsidR="00AE7FC8" w:rsidRDefault="00AE7FC8" w:rsidP="00CB135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Strategic Management</w:t>
            </w:r>
          </w:p>
          <w:p w14:paraId="438FFDEF" w14:textId="77777777" w:rsidR="00AE7FC8" w:rsidRPr="00D00EE5" w:rsidRDefault="00AE7FC8" w:rsidP="00CB135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98" w:type="dxa"/>
          </w:tcPr>
          <w:p w14:paraId="060D8282" w14:textId="5C70DFD3" w:rsidR="00AE7FC8" w:rsidRPr="009A5BBA" w:rsidRDefault="001F5612" w:rsidP="009A5BBA">
            <w:pPr>
              <w:pStyle w:val="Foo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</w:t>
            </w:r>
            <w:r w:rsidR="00AE7FC8">
              <w:rPr>
                <w:rFonts w:ascii="Arial" w:hAnsi="Arial" w:cs="Arial"/>
              </w:rPr>
              <w:t xml:space="preserve"> key performance measures and metrics that support the company’s strategic direction to measure the success of product initiatives.</w:t>
            </w:r>
          </w:p>
        </w:tc>
      </w:tr>
      <w:tr w:rsidR="00AE7FC8" w:rsidRPr="00D00EE5" w14:paraId="68BEFE4D" w14:textId="77777777" w:rsidTr="004D7A2D">
        <w:tc>
          <w:tcPr>
            <w:tcW w:w="4009" w:type="dxa"/>
            <w:vMerge/>
          </w:tcPr>
          <w:p w14:paraId="178D64CD" w14:textId="77777777" w:rsidR="00AE7FC8" w:rsidRPr="00D00EE5" w:rsidRDefault="00AE7FC8" w:rsidP="00545EB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98" w:type="dxa"/>
          </w:tcPr>
          <w:p w14:paraId="2660C053" w14:textId="54F6EC73" w:rsidR="00AE7FC8" w:rsidRPr="00D00EE5" w:rsidRDefault="00AE7FC8" w:rsidP="00545EB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730C9">
              <w:rPr>
                <w:rFonts w:ascii="Arial" w:hAnsi="Arial" w:cs="Arial"/>
                <w:sz w:val="20"/>
                <w:szCs w:val="20"/>
              </w:rPr>
              <w:t xml:space="preserve">Participate with other managers in the formulation process of the company’s future direction and </w:t>
            </w:r>
            <w:r>
              <w:rPr>
                <w:rFonts w:ascii="Arial" w:hAnsi="Arial" w:cs="Arial"/>
                <w:sz w:val="20"/>
                <w:szCs w:val="20"/>
              </w:rPr>
              <w:t>support</w:t>
            </w:r>
            <w:r w:rsidRPr="006730C9">
              <w:rPr>
                <w:rFonts w:ascii="Arial" w:hAnsi="Arial" w:cs="Arial"/>
                <w:sz w:val="20"/>
                <w:szCs w:val="20"/>
              </w:rPr>
              <w:t xml:space="preserve"> tactical initiatives.</w:t>
            </w:r>
          </w:p>
        </w:tc>
      </w:tr>
      <w:tr w:rsidR="00AE7FC8" w:rsidRPr="00D00EE5" w14:paraId="3F608243" w14:textId="77777777" w:rsidTr="004D7A2D">
        <w:tc>
          <w:tcPr>
            <w:tcW w:w="4009" w:type="dxa"/>
            <w:vMerge/>
          </w:tcPr>
          <w:p w14:paraId="00972C9D" w14:textId="77777777" w:rsidR="00AE7FC8" w:rsidRPr="00D00EE5" w:rsidRDefault="00AE7FC8" w:rsidP="00545EB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98" w:type="dxa"/>
          </w:tcPr>
          <w:p w14:paraId="42973F34" w14:textId="7914B6B3" w:rsidR="00AE7FC8" w:rsidRPr="00961AB8" w:rsidRDefault="00AE7FC8" w:rsidP="00961AB8">
            <w:pPr>
              <w:pStyle w:val="Foo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Monitor and </w:t>
            </w:r>
            <w:r w:rsidR="00894DB3">
              <w:rPr>
                <w:rFonts w:ascii="Arial" w:hAnsi="Arial" w:cs="Arial"/>
              </w:rPr>
              <w:t xml:space="preserve">ensure </w:t>
            </w:r>
            <w:r>
              <w:rPr>
                <w:rFonts w:ascii="Arial" w:hAnsi="Arial" w:cs="Arial"/>
              </w:rPr>
              <w:t>the implementation of the strategic business plan.</w:t>
            </w:r>
          </w:p>
        </w:tc>
      </w:tr>
      <w:tr w:rsidR="00AE7FC8" w:rsidRPr="00D00EE5" w14:paraId="090D9D4E" w14:textId="77777777" w:rsidTr="004D7A2D">
        <w:tc>
          <w:tcPr>
            <w:tcW w:w="4009" w:type="dxa"/>
            <w:vMerge/>
          </w:tcPr>
          <w:p w14:paraId="50926D2D" w14:textId="77777777" w:rsidR="00AE7FC8" w:rsidRPr="00D00EE5" w:rsidRDefault="00AE7FC8" w:rsidP="00545EB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98" w:type="dxa"/>
          </w:tcPr>
          <w:p w14:paraId="1C73298C" w14:textId="3B97A54C" w:rsidR="00AE7FC8" w:rsidRDefault="00B257E5" w:rsidP="009A5BBA">
            <w:pPr>
              <w:pStyle w:val="Foo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Collaborating in d</w:t>
            </w:r>
            <w:r w:rsidR="00AE7FC8" w:rsidRPr="00217FE8">
              <w:rPr>
                <w:rFonts w:ascii="Arial" w:hAnsi="Arial" w:cs="Arial"/>
              </w:rPr>
              <w:t>evelop</w:t>
            </w:r>
            <w:r>
              <w:rPr>
                <w:rFonts w:ascii="Arial" w:hAnsi="Arial" w:cs="Arial"/>
              </w:rPr>
              <w:t>ing</w:t>
            </w:r>
            <w:r w:rsidR="00AE7FC8" w:rsidRPr="00217FE8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>n NPS</w:t>
            </w:r>
            <w:r w:rsidR="00AE7FC8" w:rsidRPr="00217FE8">
              <w:rPr>
                <w:rFonts w:ascii="Arial" w:hAnsi="Arial" w:cs="Arial"/>
              </w:rPr>
              <w:t xml:space="preserve"> vision</w:t>
            </w:r>
            <w:r>
              <w:rPr>
                <w:rFonts w:ascii="Arial" w:hAnsi="Arial" w:cs="Arial"/>
              </w:rPr>
              <w:t>.</w:t>
            </w:r>
            <w:r w:rsidR="00AE7FC8" w:rsidRPr="00217FE8">
              <w:rPr>
                <w:rFonts w:ascii="Arial" w:hAnsi="Arial" w:cs="Arial"/>
              </w:rPr>
              <w:t xml:space="preserve"> </w:t>
            </w:r>
          </w:p>
        </w:tc>
      </w:tr>
      <w:tr w:rsidR="00AE7FC8" w:rsidRPr="00D00EE5" w14:paraId="6EFB68E7" w14:textId="77777777" w:rsidTr="004D7A2D">
        <w:tc>
          <w:tcPr>
            <w:tcW w:w="4009" w:type="dxa"/>
            <w:vMerge/>
          </w:tcPr>
          <w:p w14:paraId="20B0B340" w14:textId="77777777" w:rsidR="00AE7FC8" w:rsidRPr="00D00EE5" w:rsidRDefault="00AE7FC8" w:rsidP="00545EB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98" w:type="dxa"/>
          </w:tcPr>
          <w:p w14:paraId="35D95E17" w14:textId="1785A8CA" w:rsidR="00AE7FC8" w:rsidRPr="00381210" w:rsidRDefault="00AE7FC8" w:rsidP="003812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4BA2">
              <w:rPr>
                <w:rFonts w:ascii="Arial" w:hAnsi="Arial" w:cs="Arial"/>
                <w:sz w:val="20"/>
                <w:szCs w:val="20"/>
                <w:lang w:val="en-US"/>
              </w:rPr>
              <w:t xml:space="preserve">Collaborate across teams and forums to communicate </w:t>
            </w:r>
            <w:r w:rsidR="00894DB3">
              <w:rPr>
                <w:rFonts w:ascii="Arial" w:hAnsi="Arial" w:cs="Arial"/>
                <w:sz w:val="20"/>
                <w:szCs w:val="20"/>
                <w:lang w:val="en-US"/>
              </w:rPr>
              <w:t>payment</w:t>
            </w:r>
            <w:r w:rsidRPr="00274BA2">
              <w:rPr>
                <w:rFonts w:ascii="Arial" w:hAnsi="Arial" w:cs="Arial"/>
                <w:sz w:val="20"/>
                <w:szCs w:val="20"/>
                <w:lang w:val="en-US"/>
              </w:rPr>
              <w:t xml:space="preserve"> strategies with industry</w:t>
            </w:r>
            <w:r w:rsidR="00916FAB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274BA2">
              <w:rPr>
                <w:rFonts w:ascii="Arial" w:hAnsi="Arial" w:cs="Arial"/>
                <w:sz w:val="20"/>
                <w:szCs w:val="20"/>
                <w:lang w:val="en-US"/>
              </w:rPr>
              <w:t>internal stakeholders and adjust priorities according to feedback.</w:t>
            </w:r>
          </w:p>
        </w:tc>
      </w:tr>
      <w:tr w:rsidR="00AE7FC8" w:rsidRPr="00D00EE5" w14:paraId="385C91A4" w14:textId="77777777" w:rsidTr="004D7A2D">
        <w:tc>
          <w:tcPr>
            <w:tcW w:w="4009" w:type="dxa"/>
            <w:vMerge/>
          </w:tcPr>
          <w:p w14:paraId="12DD973B" w14:textId="77777777" w:rsidR="00AE7FC8" w:rsidRPr="00D00EE5" w:rsidRDefault="00AE7FC8" w:rsidP="00545EB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98" w:type="dxa"/>
          </w:tcPr>
          <w:p w14:paraId="59FF75F1" w14:textId="7EA88AD8" w:rsidR="00AE7FC8" w:rsidRPr="00274BA2" w:rsidRDefault="00AE7FC8" w:rsidP="00B47F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7FC4">
              <w:rPr>
                <w:rFonts w:ascii="Arial" w:hAnsi="Arial" w:cs="Arial"/>
                <w:sz w:val="20"/>
                <w:szCs w:val="20"/>
                <w:lang w:val="en-US"/>
              </w:rPr>
              <w:t xml:space="preserve">Liaise </w:t>
            </w:r>
            <w:r w:rsidRPr="00C52D3D">
              <w:rPr>
                <w:rFonts w:ascii="Arial" w:hAnsi="Arial" w:cs="Arial"/>
                <w:sz w:val="20"/>
                <w:szCs w:val="20"/>
                <w:lang w:val="en-US"/>
              </w:rPr>
              <w:t>on all</w:t>
            </w:r>
            <w:r w:rsidR="00642C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42CB8" w:rsidRPr="00C52D3D">
              <w:rPr>
                <w:rFonts w:ascii="Arial" w:hAnsi="Arial" w:cs="Arial"/>
                <w:sz w:val="20"/>
                <w:szCs w:val="20"/>
                <w:lang w:val="en-US"/>
              </w:rPr>
              <w:t>relevant</w:t>
            </w:r>
            <w:r w:rsidRPr="00C52D3D">
              <w:rPr>
                <w:rFonts w:ascii="Arial" w:hAnsi="Arial" w:cs="Arial"/>
                <w:sz w:val="20"/>
                <w:szCs w:val="20"/>
                <w:lang w:val="en-US"/>
              </w:rPr>
              <w:t xml:space="preserve"> Payments topics on organizational, national, regional, and international levels </w:t>
            </w:r>
            <w:r w:rsidRPr="00B47FC4">
              <w:rPr>
                <w:rFonts w:ascii="Arial" w:hAnsi="Arial" w:cs="Arial"/>
                <w:sz w:val="20"/>
                <w:szCs w:val="20"/>
                <w:lang w:val="en-US"/>
              </w:rPr>
              <w:t>to ensure information sharing, regulatory and technical compliance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AE7FC8" w:rsidRPr="00D00EE5" w14:paraId="2AA3E30F" w14:textId="77777777" w:rsidTr="004D7A2D">
        <w:tc>
          <w:tcPr>
            <w:tcW w:w="4009" w:type="dxa"/>
            <w:vMerge/>
          </w:tcPr>
          <w:p w14:paraId="31811AA7" w14:textId="77777777" w:rsidR="00AE7FC8" w:rsidRPr="00D00EE5" w:rsidRDefault="00AE7FC8" w:rsidP="00545EB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98" w:type="dxa"/>
          </w:tcPr>
          <w:p w14:paraId="40E84B77" w14:textId="2AB1FC52" w:rsidR="00AE7FC8" w:rsidRPr="00A464AB" w:rsidRDefault="00894DB3" w:rsidP="00A464A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Assist </w:t>
            </w:r>
            <w:proofErr w:type="gramStart"/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CEO</w:t>
            </w:r>
            <w:proofErr w:type="gramEnd"/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in implementing </w:t>
            </w:r>
            <w:r w:rsidR="00AE7FC8" w:rsidRPr="00A464A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strategic </w:t>
            </w:r>
            <w:proofErr w:type="gramStart"/>
            <w:r w:rsidR="00AE7FC8" w:rsidRPr="00A464A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direction</w:t>
            </w:r>
            <w:proofErr w:type="gramEnd"/>
            <w:r w:rsidR="003F5988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proofErr w:type="gramStart"/>
            <w:r w:rsidR="00AE7FC8" w:rsidRPr="00A464A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to</w:t>
            </w:r>
            <w:proofErr w:type="gramEnd"/>
            <w:r w:rsidR="00AE7FC8" w:rsidRPr="00A464A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all employees.</w:t>
            </w:r>
            <w:r w:rsidR="00AE7FC8" w:rsidRPr="00A464AB">
              <w:rPr>
                <w:rFonts w:ascii="Arial" w:hAnsi="Arial" w:cs="Arial"/>
                <w:color w:val="auto"/>
                <w:lang w:val="en-US"/>
              </w:rPr>
              <w:t xml:space="preserve"> </w:t>
            </w:r>
          </w:p>
        </w:tc>
      </w:tr>
      <w:tr w:rsidR="000E39B5" w:rsidRPr="00D00EE5" w14:paraId="1C8371AE" w14:textId="77777777" w:rsidTr="004D7A2D">
        <w:tc>
          <w:tcPr>
            <w:tcW w:w="4009" w:type="dxa"/>
            <w:vMerge w:val="restart"/>
            <w:shd w:val="clear" w:color="auto" w:fill="D0CECE"/>
            <w:vAlign w:val="center"/>
          </w:tcPr>
          <w:p w14:paraId="0F4AF18C" w14:textId="63F39AD3" w:rsidR="000E39B5" w:rsidRPr="00D00EE5" w:rsidRDefault="00393717" w:rsidP="00CB135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Payment Stream</w:t>
            </w:r>
            <w:r w:rsidR="000E39B5">
              <w:rPr>
                <w:rFonts w:ascii="Arial" w:eastAsia="Calibri" w:hAnsi="Arial" w:cs="Arial"/>
                <w:b/>
                <w:sz w:val="20"/>
                <w:szCs w:val="20"/>
              </w:rPr>
              <w:t xml:space="preserve"> Management</w:t>
            </w:r>
          </w:p>
        </w:tc>
        <w:tc>
          <w:tcPr>
            <w:tcW w:w="6198" w:type="dxa"/>
          </w:tcPr>
          <w:p w14:paraId="492145E6" w14:textId="6382DA10" w:rsidR="000E39B5" w:rsidRPr="009B3DC7" w:rsidRDefault="00393717" w:rsidP="00937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0E39B5">
              <w:rPr>
                <w:rFonts w:ascii="Arial" w:hAnsi="Arial" w:cs="Arial"/>
                <w:sz w:val="20"/>
                <w:szCs w:val="20"/>
              </w:rPr>
              <w:t>ead</w:t>
            </w:r>
            <w:r w:rsidR="000E39B5" w:rsidRPr="009B3DC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and collaborate </w:t>
            </w:r>
            <w:r w:rsidR="000E39B5" w:rsidRPr="009B3DC7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0E39B5">
              <w:rPr>
                <w:rFonts w:ascii="Arial" w:hAnsi="Arial" w:cs="Arial"/>
                <w:sz w:val="20"/>
                <w:szCs w:val="20"/>
              </w:rPr>
              <w:t xml:space="preserve">transformation of </w:t>
            </w:r>
            <w:r>
              <w:rPr>
                <w:rFonts w:ascii="Arial" w:hAnsi="Arial" w:cs="Arial"/>
                <w:sz w:val="20"/>
                <w:szCs w:val="20"/>
              </w:rPr>
              <w:t>payment streams</w:t>
            </w:r>
            <w:r w:rsidR="000E39B5">
              <w:rPr>
                <w:rFonts w:ascii="Arial" w:hAnsi="Arial" w:cs="Arial"/>
                <w:sz w:val="20"/>
                <w:szCs w:val="20"/>
              </w:rPr>
              <w:t xml:space="preserve"> through the </w:t>
            </w:r>
            <w:r w:rsidR="00645063">
              <w:rPr>
                <w:rFonts w:ascii="Arial" w:hAnsi="Arial" w:cs="Arial"/>
                <w:sz w:val="20"/>
                <w:szCs w:val="20"/>
              </w:rPr>
              <w:t>entire</w:t>
            </w:r>
            <w:r w:rsidR="000E39B5" w:rsidRPr="009B3D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BEA">
              <w:rPr>
                <w:rFonts w:ascii="Arial" w:hAnsi="Arial" w:cs="Arial"/>
                <w:sz w:val="20"/>
                <w:szCs w:val="20"/>
              </w:rPr>
              <w:t>payment</w:t>
            </w:r>
            <w:r w:rsidR="000E39B5" w:rsidRPr="009B3DC7">
              <w:rPr>
                <w:rFonts w:ascii="Arial" w:hAnsi="Arial" w:cs="Arial"/>
                <w:sz w:val="20"/>
                <w:szCs w:val="20"/>
              </w:rPr>
              <w:t xml:space="preserve"> lifecycle from </w:t>
            </w:r>
            <w:r w:rsidR="000E39B5">
              <w:rPr>
                <w:rFonts w:ascii="Arial" w:hAnsi="Arial" w:cs="Arial"/>
                <w:sz w:val="20"/>
                <w:szCs w:val="20"/>
              </w:rPr>
              <w:t xml:space="preserve">concept to </w:t>
            </w:r>
            <w:r w:rsidR="006A748D">
              <w:rPr>
                <w:rFonts w:ascii="Arial" w:hAnsi="Arial" w:cs="Arial"/>
                <w:sz w:val="20"/>
                <w:szCs w:val="20"/>
              </w:rPr>
              <w:t>value</w:t>
            </w:r>
            <w:r w:rsidR="000E39B5">
              <w:rPr>
                <w:rFonts w:ascii="Arial" w:hAnsi="Arial" w:cs="Arial"/>
                <w:sz w:val="20"/>
                <w:szCs w:val="20"/>
              </w:rPr>
              <w:t xml:space="preserve"> while maintaining a serious consideration of all implications and the overall objectives of the industry</w:t>
            </w:r>
            <w:r w:rsidR="00254BE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E39B5" w:rsidRPr="00D00EE5" w14:paraId="09788D0E" w14:textId="77777777" w:rsidTr="004D7A2D">
        <w:tc>
          <w:tcPr>
            <w:tcW w:w="4009" w:type="dxa"/>
            <w:vMerge/>
          </w:tcPr>
          <w:p w14:paraId="7C4E17EB" w14:textId="77777777" w:rsidR="000E39B5" w:rsidRPr="00721622" w:rsidRDefault="000E39B5" w:rsidP="00545EB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198" w:type="dxa"/>
          </w:tcPr>
          <w:p w14:paraId="5AF87A4C" w14:textId="3F5F1622" w:rsidR="000E39B5" w:rsidRPr="00721622" w:rsidRDefault="00D10E7D" w:rsidP="007216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Manage the c</w:t>
            </w:r>
            <w:r w:rsidR="00254BEA">
              <w:rPr>
                <w:rFonts w:ascii="Arial" w:hAnsi="Arial" w:cs="Arial"/>
                <w:sz w:val="20"/>
                <w:szCs w:val="20"/>
                <w:lang w:val="en-US"/>
              </w:rPr>
              <w:t>ollaborat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ion of</w:t>
            </w:r>
            <w:r w:rsidR="00254BE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A7F5B">
              <w:rPr>
                <w:rFonts w:ascii="Arial" w:hAnsi="Arial" w:cs="Arial"/>
                <w:sz w:val="20"/>
                <w:szCs w:val="20"/>
                <w:lang w:val="en-US"/>
              </w:rPr>
              <w:t xml:space="preserve">the continuous </w:t>
            </w:r>
            <w:r w:rsidR="00BA7F5B" w:rsidRPr="006563D4">
              <w:rPr>
                <w:rFonts w:ascii="Arial" w:hAnsi="Arial" w:cs="Arial"/>
                <w:sz w:val="20"/>
                <w:szCs w:val="20"/>
                <w:lang w:val="en-US"/>
              </w:rPr>
              <w:t>identifi</w:t>
            </w:r>
            <w:r w:rsidR="00BA7F5B">
              <w:rPr>
                <w:rFonts w:ascii="Arial" w:hAnsi="Arial" w:cs="Arial"/>
                <w:sz w:val="20"/>
                <w:szCs w:val="20"/>
                <w:lang w:val="en-US"/>
              </w:rPr>
              <w:t>cation of</w:t>
            </w:r>
            <w:r w:rsidR="00BA7F5B" w:rsidRPr="006563D4">
              <w:rPr>
                <w:rFonts w:ascii="Arial" w:hAnsi="Arial" w:cs="Arial"/>
                <w:sz w:val="20"/>
                <w:szCs w:val="20"/>
                <w:lang w:val="en-US"/>
              </w:rPr>
              <w:t xml:space="preserve"> opportunities to develop new </w:t>
            </w:r>
            <w:r w:rsidR="00254BEA">
              <w:rPr>
                <w:rFonts w:ascii="Arial" w:hAnsi="Arial" w:cs="Arial"/>
                <w:sz w:val="20"/>
                <w:szCs w:val="20"/>
                <w:lang w:val="en-US"/>
              </w:rPr>
              <w:t xml:space="preserve">payments </w:t>
            </w:r>
            <w:r w:rsidR="00BA7F5B">
              <w:rPr>
                <w:rFonts w:ascii="Arial" w:hAnsi="Arial" w:cs="Arial"/>
                <w:sz w:val="20"/>
                <w:szCs w:val="20"/>
                <w:lang w:val="en-US"/>
              </w:rPr>
              <w:t xml:space="preserve">or features for existing </w:t>
            </w:r>
            <w:r w:rsidR="00254BEA">
              <w:rPr>
                <w:rFonts w:ascii="Arial" w:hAnsi="Arial" w:cs="Arial"/>
                <w:sz w:val="20"/>
                <w:szCs w:val="20"/>
                <w:lang w:val="en-US"/>
              </w:rPr>
              <w:t>payment stream</w:t>
            </w:r>
            <w:r w:rsidR="00D7747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254BE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0E39B5" w:rsidRPr="00D00EE5" w14:paraId="787A3ACD" w14:textId="77777777" w:rsidTr="004D7A2D">
        <w:tc>
          <w:tcPr>
            <w:tcW w:w="4009" w:type="dxa"/>
            <w:vMerge/>
          </w:tcPr>
          <w:p w14:paraId="2F44D523" w14:textId="77777777" w:rsidR="000E39B5" w:rsidRPr="00D00EE5" w:rsidRDefault="000E39B5" w:rsidP="00545EB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98" w:type="dxa"/>
          </w:tcPr>
          <w:p w14:paraId="7EB17248" w14:textId="2C8C6BA2" w:rsidR="000E39B5" w:rsidRPr="00CE3889" w:rsidRDefault="001C0B70" w:rsidP="007801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Manage and </w:t>
            </w:r>
            <w:r w:rsidR="009E4D51">
              <w:rPr>
                <w:rFonts w:ascii="Arial" w:hAnsi="Arial" w:cs="Arial"/>
                <w:sz w:val="20"/>
                <w:szCs w:val="20"/>
              </w:rPr>
              <w:t>pursue</w:t>
            </w:r>
            <w:r w:rsidR="00A65353" w:rsidRPr="00721622">
              <w:rPr>
                <w:rFonts w:ascii="Arial" w:hAnsi="Arial" w:cs="Arial"/>
                <w:sz w:val="20"/>
                <w:szCs w:val="20"/>
                <w:lang w:val="en-US"/>
              </w:rPr>
              <w:t xml:space="preserve"> understanding of stakeholder needs through research and data analysis</w:t>
            </w:r>
            <w:r w:rsidR="00254BEA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84304F" w:rsidRPr="00D00EE5" w14:paraId="334FBD64" w14:textId="77777777" w:rsidTr="003F5988">
        <w:trPr>
          <w:trHeight w:val="482"/>
        </w:trPr>
        <w:tc>
          <w:tcPr>
            <w:tcW w:w="4009" w:type="dxa"/>
            <w:vMerge/>
          </w:tcPr>
          <w:p w14:paraId="6DDCE58C" w14:textId="77777777" w:rsidR="0084304F" w:rsidRPr="00D00EE5" w:rsidRDefault="0084304F" w:rsidP="00545EB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98" w:type="dxa"/>
          </w:tcPr>
          <w:p w14:paraId="4E5F265E" w14:textId="421B21B9" w:rsidR="0084304F" w:rsidRPr="006F2124" w:rsidRDefault="0084304F" w:rsidP="003F59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F212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Promote</w:t>
            </w:r>
            <w:r w:rsidR="00D10E7D">
              <w:rPr>
                <w:rFonts w:ascii="Arial" w:hAnsi="Arial" w:cs="Arial"/>
                <w:sz w:val="20"/>
                <w:szCs w:val="20"/>
                <w:lang w:val="en-US"/>
              </w:rPr>
              <w:t xml:space="preserve"> and lead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industry collaboration for </w:t>
            </w:r>
            <w:r w:rsidRPr="00937309">
              <w:rPr>
                <w:rFonts w:ascii="Arial" w:hAnsi="Arial" w:cs="Arial"/>
                <w:sz w:val="20"/>
                <w:szCs w:val="20"/>
                <w:lang w:val="en-US"/>
              </w:rPr>
              <w:t>business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937309">
              <w:rPr>
                <w:rFonts w:ascii="Arial" w:hAnsi="Arial" w:cs="Arial"/>
                <w:sz w:val="20"/>
                <w:szCs w:val="20"/>
                <w:lang w:val="en-US"/>
              </w:rPr>
              <w:t>and technical requirements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0E39B5" w:rsidRPr="00D00EE5" w14:paraId="1A32857E" w14:textId="77777777" w:rsidTr="004D7A2D">
        <w:tc>
          <w:tcPr>
            <w:tcW w:w="4009" w:type="dxa"/>
            <w:vMerge/>
          </w:tcPr>
          <w:p w14:paraId="32EFD550" w14:textId="77777777" w:rsidR="000E39B5" w:rsidRPr="00D00EE5" w:rsidRDefault="000E39B5" w:rsidP="00545EB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98" w:type="dxa"/>
          </w:tcPr>
          <w:p w14:paraId="35D72851" w14:textId="401BDD05" w:rsidR="000E39B5" w:rsidRPr="00937309" w:rsidRDefault="00D6271B" w:rsidP="00545EB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Oversee the formulation</w:t>
            </w:r>
            <w:r w:rsidR="000865A6">
              <w:rPr>
                <w:rFonts w:ascii="Arial" w:hAnsi="Arial" w:cs="Arial"/>
                <w:sz w:val="20"/>
                <w:szCs w:val="20"/>
                <w:lang w:val="en-US"/>
              </w:rPr>
              <w:t>/drafting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of technical and non-technical position papers of the NPS. </w:t>
            </w:r>
          </w:p>
        </w:tc>
      </w:tr>
      <w:tr w:rsidR="0084304F" w:rsidRPr="00D00EE5" w14:paraId="00A91586" w14:textId="77777777" w:rsidTr="003F5988">
        <w:trPr>
          <w:trHeight w:val="569"/>
        </w:trPr>
        <w:tc>
          <w:tcPr>
            <w:tcW w:w="4009" w:type="dxa"/>
            <w:vMerge/>
          </w:tcPr>
          <w:p w14:paraId="55BD1E94" w14:textId="77777777" w:rsidR="0084304F" w:rsidRPr="00D00EE5" w:rsidRDefault="0084304F" w:rsidP="00545EB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98" w:type="dxa"/>
          </w:tcPr>
          <w:p w14:paraId="534B091A" w14:textId="1E0FAD20" w:rsidR="0084304F" w:rsidRPr="00217FE8" w:rsidRDefault="00587F5C" w:rsidP="00545EB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Oversee and drive the</w:t>
            </w:r>
            <w:r w:rsidR="0084304F">
              <w:rPr>
                <w:rFonts w:ascii="Arial" w:eastAsia="Calibri" w:hAnsi="Arial" w:cs="Arial"/>
                <w:sz w:val="20"/>
                <w:szCs w:val="20"/>
              </w:rPr>
              <w:t xml:space="preserve"> management of incidents and problems within the designated streams.</w:t>
            </w:r>
          </w:p>
        </w:tc>
      </w:tr>
      <w:tr w:rsidR="000E39B5" w:rsidRPr="00D00EE5" w14:paraId="1CADDA9D" w14:textId="77777777" w:rsidTr="004D7A2D">
        <w:tc>
          <w:tcPr>
            <w:tcW w:w="4009" w:type="dxa"/>
            <w:vMerge/>
          </w:tcPr>
          <w:p w14:paraId="5B4BB38C" w14:textId="77777777" w:rsidR="000E39B5" w:rsidRPr="00D00EE5" w:rsidRDefault="000E39B5" w:rsidP="00545EB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98" w:type="dxa"/>
          </w:tcPr>
          <w:p w14:paraId="0233EA3D" w14:textId="1D609AE4" w:rsidR="000E39B5" w:rsidRPr="005B40D2" w:rsidRDefault="0096356A" w:rsidP="00545EB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Oversee and drive</w:t>
            </w:r>
            <w:r w:rsidR="007E1880">
              <w:rPr>
                <w:rFonts w:ascii="Arial" w:eastAsia="Calibri" w:hAnsi="Arial" w:cs="Arial"/>
                <w:sz w:val="20"/>
                <w:szCs w:val="20"/>
              </w:rPr>
              <w:t xml:space="preserve"> industry collaboration in </w:t>
            </w:r>
            <w:r w:rsidR="000E39B5" w:rsidRPr="0078165E">
              <w:rPr>
                <w:rFonts w:ascii="Arial" w:eastAsia="Calibri" w:hAnsi="Arial" w:cs="Arial"/>
                <w:sz w:val="20"/>
                <w:szCs w:val="20"/>
              </w:rPr>
              <w:t>the analyses and reporting of the impact of existing and new legislation on the NPS</w:t>
            </w:r>
            <w:r w:rsidR="000E39B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E1880">
              <w:rPr>
                <w:rFonts w:ascii="Arial" w:eastAsia="Calibri" w:hAnsi="Arial" w:cs="Arial"/>
                <w:sz w:val="20"/>
                <w:szCs w:val="20"/>
              </w:rPr>
              <w:t>stream</w:t>
            </w:r>
            <w:r w:rsidR="000E39B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0E39B5" w:rsidRPr="00D00EE5" w14:paraId="07A1B905" w14:textId="77777777" w:rsidTr="004D7A2D">
        <w:tc>
          <w:tcPr>
            <w:tcW w:w="4009" w:type="dxa"/>
            <w:vMerge/>
          </w:tcPr>
          <w:p w14:paraId="6B455EB7" w14:textId="77777777" w:rsidR="000E39B5" w:rsidRPr="00D00EE5" w:rsidRDefault="000E39B5" w:rsidP="00545EB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98" w:type="dxa"/>
          </w:tcPr>
          <w:p w14:paraId="5F4F7E00" w14:textId="31567601" w:rsidR="000E39B5" w:rsidRPr="005B40D2" w:rsidRDefault="0038295A" w:rsidP="00545EB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Oversee </w:t>
            </w:r>
            <w:r w:rsidR="0096356A">
              <w:rPr>
                <w:rFonts w:ascii="Arial" w:hAnsi="Arial" w:cs="Arial"/>
                <w:sz w:val="20"/>
                <w:szCs w:val="20"/>
                <w:lang w:val="en-US"/>
              </w:rPr>
              <w:t xml:space="preserve">and drive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the industry collaboration in the coordination, the design and development of the proposed solutions within the NPS.</w:t>
            </w:r>
          </w:p>
        </w:tc>
      </w:tr>
      <w:tr w:rsidR="0084304F" w:rsidRPr="00D00EE5" w14:paraId="1D31005D" w14:textId="77777777" w:rsidTr="004D7A2D">
        <w:tc>
          <w:tcPr>
            <w:tcW w:w="40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vAlign w:val="center"/>
          </w:tcPr>
          <w:p w14:paraId="3CBF3D54" w14:textId="5CF9D236" w:rsidR="0084304F" w:rsidRPr="007C038F" w:rsidRDefault="0084304F" w:rsidP="00545EB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C038F">
              <w:rPr>
                <w:rFonts w:ascii="Arial" w:eastAsia="Calibri" w:hAnsi="Arial" w:cs="Arial"/>
                <w:b/>
                <w:sz w:val="20"/>
                <w:szCs w:val="20"/>
              </w:rPr>
              <w:t>Project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7C038F">
              <w:rPr>
                <w:rFonts w:ascii="Arial" w:eastAsia="Calibri" w:hAnsi="Arial" w:cs="Arial"/>
                <w:b/>
                <w:sz w:val="20"/>
                <w:szCs w:val="20"/>
              </w:rPr>
              <w:t>Management</w:t>
            </w:r>
          </w:p>
        </w:tc>
        <w:tc>
          <w:tcPr>
            <w:tcW w:w="6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FA08C3F" w14:textId="1E22D1A8" w:rsidR="0084304F" w:rsidRPr="00937309" w:rsidRDefault="0084304F" w:rsidP="00937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Promote</w:t>
            </w:r>
            <w:r w:rsidR="003F598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and ensure industry collaboration in projects/programs</w:t>
            </w:r>
            <w:r w:rsidRPr="00D00EE5">
              <w:rPr>
                <w:rFonts w:ascii="Arial" w:hAnsi="Arial" w:cs="Arial"/>
                <w:bCs/>
                <w:sz w:val="20"/>
                <w:szCs w:val="20"/>
              </w:rPr>
              <w:t xml:space="preserve"> through effective project management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framework </w:t>
            </w:r>
            <w:r w:rsidRPr="00D00EE5">
              <w:rPr>
                <w:rFonts w:ascii="Arial" w:hAnsi="Arial" w:cs="Arial"/>
                <w:sz w:val="20"/>
                <w:szCs w:val="20"/>
              </w:rPr>
              <w:t>from conception</w:t>
            </w:r>
            <w:r w:rsidRPr="00D00EE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to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closure.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4304F" w:rsidRPr="00D00EE5" w14:paraId="2584F188" w14:textId="77777777" w:rsidTr="00323957">
        <w:tc>
          <w:tcPr>
            <w:tcW w:w="40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9DE57F" w14:textId="77777777" w:rsidR="0084304F" w:rsidRPr="00D00EE5" w:rsidRDefault="0084304F" w:rsidP="00545EB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A7A00FF" w14:textId="67CF2F71" w:rsidR="0084304F" w:rsidRPr="00D736CD" w:rsidRDefault="0096356A" w:rsidP="00D736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Oversee and manage the facilitation</w:t>
            </w:r>
            <w:r w:rsidR="0084304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of industry </w:t>
            </w:r>
            <w:r w:rsidR="0084304F">
              <w:rPr>
                <w:rFonts w:ascii="Arial" w:hAnsi="Arial" w:cs="Arial"/>
                <w:bCs/>
                <w:sz w:val="20"/>
                <w:szCs w:val="20"/>
              </w:rPr>
              <w:t>collaboration on quality assurance</w:t>
            </w:r>
            <w:r w:rsidR="0084304F" w:rsidRPr="0036522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4304F">
              <w:rPr>
                <w:rFonts w:ascii="Arial" w:hAnsi="Arial" w:cs="Arial"/>
                <w:bCs/>
                <w:sz w:val="20"/>
                <w:szCs w:val="20"/>
              </w:rPr>
              <w:t xml:space="preserve">discussions on a project or product changes through controls such as testing, </w:t>
            </w:r>
            <w:r w:rsidR="0084304F" w:rsidRPr="00365222">
              <w:rPr>
                <w:rFonts w:ascii="Arial" w:hAnsi="Arial" w:cs="Arial"/>
                <w:bCs/>
                <w:sz w:val="20"/>
                <w:szCs w:val="20"/>
              </w:rPr>
              <w:t>stage gate signoffs</w:t>
            </w:r>
            <w:r w:rsidR="0084304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84304F" w:rsidRPr="0036522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4304F">
              <w:rPr>
                <w:rFonts w:ascii="Arial" w:hAnsi="Arial" w:cs="Arial"/>
                <w:bCs/>
                <w:sz w:val="20"/>
                <w:szCs w:val="20"/>
              </w:rPr>
              <w:t>and other best practices</w:t>
            </w:r>
            <w:r w:rsidR="0084304F" w:rsidRPr="0036522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84304F" w:rsidRPr="00D00EE5" w14:paraId="26746687" w14:textId="77777777" w:rsidTr="003F5988">
        <w:trPr>
          <w:trHeight w:val="711"/>
        </w:trPr>
        <w:tc>
          <w:tcPr>
            <w:tcW w:w="40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vAlign w:val="center"/>
          </w:tcPr>
          <w:p w14:paraId="151B898F" w14:textId="756E4DFA" w:rsidR="0084304F" w:rsidRPr="00D00EE5" w:rsidRDefault="0084304F" w:rsidP="003644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Assurance and Continuous improvement</w:t>
            </w:r>
          </w:p>
        </w:tc>
        <w:tc>
          <w:tcPr>
            <w:tcW w:w="61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C78EEF7" w14:textId="38D1CFAE" w:rsidR="0084304F" w:rsidRDefault="0084304F" w:rsidP="00157EB1">
            <w:pPr>
              <w:ind w:left="4" w:hanging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In collaboration with the industry develop and maintain industry framework, </w:t>
            </w:r>
            <w:r w:rsidRPr="00E65833">
              <w:rPr>
                <w:rFonts w:ascii="Arial" w:eastAsia="Calibri" w:hAnsi="Arial" w:cs="Arial"/>
                <w:sz w:val="20"/>
                <w:szCs w:val="20"/>
              </w:rPr>
              <w:t>agreements, Rules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E65833">
              <w:rPr>
                <w:rFonts w:ascii="Arial" w:eastAsia="Calibri" w:hAnsi="Arial" w:cs="Arial"/>
                <w:sz w:val="20"/>
                <w:szCs w:val="20"/>
              </w:rPr>
              <w:t xml:space="preserve"> and procedures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against best professional and global practices.</w:t>
            </w:r>
          </w:p>
        </w:tc>
      </w:tr>
      <w:tr w:rsidR="0084304F" w:rsidRPr="00D00EE5" w14:paraId="07372277" w14:textId="77777777" w:rsidTr="00675074">
        <w:tc>
          <w:tcPr>
            <w:tcW w:w="40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9FE3BB" w14:textId="77777777" w:rsidR="0084304F" w:rsidRPr="00D00EE5" w:rsidRDefault="0084304F" w:rsidP="003644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FF077F7" w14:textId="1E9D4A58" w:rsidR="0084304F" w:rsidRDefault="0084304F" w:rsidP="00157EB1">
            <w:pPr>
              <w:ind w:left="4" w:hanging="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quality assurance on document through the implementation of effective quality control measures.</w:t>
            </w:r>
          </w:p>
        </w:tc>
      </w:tr>
      <w:tr w:rsidR="0084304F" w:rsidRPr="00D00EE5" w14:paraId="37DDF478" w14:textId="77777777" w:rsidTr="00675074">
        <w:tc>
          <w:tcPr>
            <w:tcW w:w="40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E27D7E" w14:textId="77777777" w:rsidR="0084304F" w:rsidRPr="00D00EE5" w:rsidRDefault="0084304F" w:rsidP="003644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F5201E" w14:textId="42AA4948" w:rsidR="0084304F" w:rsidRDefault="0084304F" w:rsidP="00157EB1">
            <w:pPr>
              <w:ind w:left="4" w:hanging="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Oversee and w</w:t>
            </w:r>
            <w:r w:rsidRPr="007F4882">
              <w:rPr>
                <w:rFonts w:ascii="Arial" w:hAnsi="Arial" w:cs="Arial"/>
                <w:sz w:val="20"/>
                <w:szCs w:val="20"/>
                <w:lang w:val="en-US"/>
              </w:rPr>
              <w:t xml:space="preserve">ork with the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Risk and </w:t>
            </w:r>
            <w:r w:rsidRPr="007F4882">
              <w:rPr>
                <w:rFonts w:ascii="Arial" w:hAnsi="Arial" w:cs="Arial"/>
                <w:sz w:val="20"/>
                <w:szCs w:val="20"/>
                <w:lang w:val="en-US"/>
              </w:rPr>
              <w:t>Compliance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F4882">
              <w:rPr>
                <w:rFonts w:ascii="Arial" w:hAnsi="Arial" w:cs="Arial"/>
                <w:sz w:val="20"/>
                <w:szCs w:val="20"/>
                <w:lang w:val="en-US"/>
              </w:rPr>
              <w:t>department to monitor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and </w:t>
            </w:r>
            <w:r w:rsidRPr="007F4882">
              <w:rPr>
                <w:rFonts w:ascii="Arial" w:hAnsi="Arial" w:cs="Arial"/>
                <w:sz w:val="20"/>
                <w:szCs w:val="20"/>
                <w:lang w:val="en-US"/>
              </w:rPr>
              <w:t>evaluate risk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7F4882">
              <w:rPr>
                <w:rFonts w:ascii="Arial" w:hAnsi="Arial" w:cs="Arial"/>
                <w:sz w:val="20"/>
                <w:szCs w:val="20"/>
                <w:lang w:val="en-US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report</w:t>
            </w:r>
            <w:r w:rsidRPr="007F48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non-</w:t>
            </w:r>
            <w:r w:rsidRPr="007F4882">
              <w:rPr>
                <w:rFonts w:ascii="Arial" w:hAnsi="Arial" w:cs="Arial"/>
                <w:sz w:val="20"/>
                <w:szCs w:val="20"/>
                <w:lang w:val="en-US"/>
              </w:rPr>
              <w:t xml:space="preserve">compliance to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standards, </w:t>
            </w:r>
            <w:r w:rsidRPr="00E65833">
              <w:rPr>
                <w:rFonts w:ascii="Arial" w:eastAsia="Calibri" w:hAnsi="Arial" w:cs="Arial"/>
                <w:sz w:val="20"/>
                <w:szCs w:val="20"/>
              </w:rPr>
              <w:t>agreements, rules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E65833">
              <w:rPr>
                <w:rFonts w:ascii="Arial" w:eastAsia="Calibri" w:hAnsi="Arial" w:cs="Arial"/>
                <w:sz w:val="20"/>
                <w:szCs w:val="20"/>
              </w:rPr>
              <w:t xml:space="preserve"> and procedures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84304F" w:rsidRPr="00D00EE5" w14:paraId="24D4F04E" w14:textId="77777777" w:rsidTr="00675074">
        <w:tc>
          <w:tcPr>
            <w:tcW w:w="40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76E312" w14:textId="77777777" w:rsidR="0084304F" w:rsidRPr="00D00EE5" w:rsidRDefault="0084304F" w:rsidP="003644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8F1F1C5" w14:textId="51BB327C" w:rsidR="0084304F" w:rsidRPr="007F4882" w:rsidRDefault="0084304F" w:rsidP="00157EB1">
            <w:pPr>
              <w:ind w:left="4" w:hanging="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26B7">
              <w:rPr>
                <w:rFonts w:ascii="Arial" w:hAnsi="Arial" w:cs="Arial"/>
                <w:sz w:val="20"/>
                <w:szCs w:val="20"/>
              </w:rPr>
              <w:t>Creat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626B7">
              <w:rPr>
                <w:rFonts w:ascii="Arial" w:hAnsi="Arial" w:cs="Arial"/>
                <w:sz w:val="20"/>
                <w:szCs w:val="20"/>
              </w:rPr>
              <w:t xml:space="preserve"> a culture of innovation by encouraging all </w:t>
            </w:r>
            <w:r>
              <w:rPr>
                <w:rFonts w:ascii="Arial" w:hAnsi="Arial" w:cs="Arial"/>
                <w:sz w:val="20"/>
                <w:szCs w:val="20"/>
              </w:rPr>
              <w:t>stakeholders</w:t>
            </w:r>
            <w:r w:rsidRPr="00D626B7">
              <w:rPr>
                <w:rFonts w:ascii="Arial" w:hAnsi="Arial" w:cs="Arial"/>
                <w:sz w:val="20"/>
                <w:szCs w:val="20"/>
              </w:rPr>
              <w:t xml:space="preserve"> to share new ideas and insights on how to improve processes or procedures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E47C3" w:rsidRPr="00D00EE5" w14:paraId="257D3A76" w14:textId="77777777" w:rsidTr="004D7A2D">
        <w:tc>
          <w:tcPr>
            <w:tcW w:w="40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vAlign w:val="center"/>
          </w:tcPr>
          <w:p w14:paraId="40E575D1" w14:textId="34BEB342" w:rsidR="006E47C3" w:rsidRPr="00D00EE5" w:rsidRDefault="006E47C3" w:rsidP="003E07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0EE5">
              <w:rPr>
                <w:rFonts w:ascii="Arial" w:hAnsi="Arial" w:cs="Arial"/>
                <w:b/>
                <w:sz w:val="20"/>
                <w:szCs w:val="20"/>
              </w:rPr>
              <w:t>Financial Management</w:t>
            </w:r>
          </w:p>
          <w:p w14:paraId="5FA7DE1C" w14:textId="77777777" w:rsidR="006E47C3" w:rsidRPr="00D00EE5" w:rsidRDefault="006E47C3" w:rsidP="003E079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600BDC6" w14:textId="2566C404" w:rsidR="006E47C3" w:rsidRPr="00D00EE5" w:rsidRDefault="006E47C3" w:rsidP="003E0797">
            <w:pPr>
              <w:ind w:left="4" w:hanging="4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7C3" w:rsidRPr="00D00EE5" w14:paraId="418D23E3" w14:textId="77777777" w:rsidTr="004D7A2D">
        <w:tc>
          <w:tcPr>
            <w:tcW w:w="40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vAlign w:val="center"/>
          </w:tcPr>
          <w:p w14:paraId="16E04BAF" w14:textId="77777777" w:rsidR="006E47C3" w:rsidRPr="005F0640" w:rsidRDefault="006E47C3" w:rsidP="004D7A2D">
            <w:pPr>
              <w:widowControl w:val="0"/>
              <w:autoSpaceDE w:val="0"/>
              <w:autoSpaceDN w:val="0"/>
              <w:adjustRightInd w:val="0"/>
              <w:ind w:right="10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5C42A07" w14:textId="5B8C5BD0" w:rsidR="006E47C3" w:rsidRDefault="006E47C3" w:rsidP="0043122F">
            <w:pPr>
              <w:pStyle w:val="Header"/>
              <w:ind w:left="4" w:right="302" w:hanging="4"/>
              <w:rPr>
                <w:rFonts w:ascii="Arial" w:hAnsi="Arial" w:cs="Arial"/>
              </w:rPr>
            </w:pPr>
            <w:r w:rsidRPr="00E05A90">
              <w:rPr>
                <w:rFonts w:ascii="Arial" w:hAnsi="Arial" w:cs="Arial"/>
              </w:rPr>
              <w:t xml:space="preserve">Work with the Finance </w:t>
            </w:r>
            <w:r>
              <w:rPr>
                <w:rFonts w:ascii="Arial" w:hAnsi="Arial" w:cs="Arial"/>
              </w:rPr>
              <w:t>a</w:t>
            </w:r>
            <w:r w:rsidRPr="00776F95">
              <w:rPr>
                <w:rFonts w:ascii="Arial" w:hAnsi="Arial" w:cs="Arial"/>
              </w:rPr>
              <w:t xml:space="preserve">nd HR </w:t>
            </w:r>
            <w:r w:rsidRPr="00E05A90">
              <w:rPr>
                <w:rFonts w:ascii="Arial" w:hAnsi="Arial" w:cs="Arial"/>
              </w:rPr>
              <w:t xml:space="preserve">Department to compile the annual budget for the </w:t>
            </w:r>
            <w:r>
              <w:rPr>
                <w:rFonts w:ascii="Arial" w:hAnsi="Arial" w:cs="Arial"/>
              </w:rPr>
              <w:t xml:space="preserve">Project and </w:t>
            </w:r>
            <w:r w:rsidR="00916FAB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ransformation Department</w:t>
            </w:r>
          </w:p>
        </w:tc>
      </w:tr>
      <w:tr w:rsidR="006E47C3" w:rsidRPr="00D00EE5" w14:paraId="1356A159" w14:textId="77777777" w:rsidTr="004D7A2D">
        <w:tc>
          <w:tcPr>
            <w:tcW w:w="40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vAlign w:val="center"/>
          </w:tcPr>
          <w:p w14:paraId="005EC95A" w14:textId="77777777" w:rsidR="006E47C3" w:rsidRPr="005F0640" w:rsidRDefault="006E47C3" w:rsidP="004D7A2D">
            <w:pPr>
              <w:widowControl w:val="0"/>
              <w:autoSpaceDE w:val="0"/>
              <w:autoSpaceDN w:val="0"/>
              <w:adjustRightInd w:val="0"/>
              <w:ind w:right="10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F5F3A91" w14:textId="71043DB6" w:rsidR="006E47C3" w:rsidRDefault="006E47C3" w:rsidP="0043122F">
            <w:pPr>
              <w:pStyle w:val="Header"/>
              <w:ind w:left="4" w:right="302" w:hanging="4"/>
              <w:rPr>
                <w:rFonts w:ascii="Arial" w:hAnsi="Arial" w:cs="Arial"/>
              </w:rPr>
            </w:pPr>
            <w:r w:rsidRPr="00E05A90">
              <w:rPr>
                <w:rFonts w:ascii="Arial" w:hAnsi="Arial" w:cs="Arial"/>
              </w:rPr>
              <w:t>Manage expenditure and promote cost reduction through innovative initiatives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6E47C3" w:rsidRPr="00D00EE5" w14:paraId="426EB16C" w14:textId="77777777" w:rsidTr="004D7A2D">
        <w:tc>
          <w:tcPr>
            <w:tcW w:w="40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vAlign w:val="center"/>
          </w:tcPr>
          <w:p w14:paraId="53C47F3B" w14:textId="77777777" w:rsidR="006E47C3" w:rsidRPr="005F0640" w:rsidRDefault="006E47C3" w:rsidP="004D7A2D">
            <w:pPr>
              <w:widowControl w:val="0"/>
              <w:autoSpaceDE w:val="0"/>
              <w:autoSpaceDN w:val="0"/>
              <w:adjustRightInd w:val="0"/>
              <w:ind w:right="10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451D53F" w14:textId="4AC06AF9" w:rsidR="006E47C3" w:rsidRDefault="006E47C3" w:rsidP="0043122F">
            <w:pPr>
              <w:pStyle w:val="Header"/>
              <w:ind w:left="4" w:right="302" w:hanging="4"/>
              <w:rPr>
                <w:rFonts w:ascii="Arial" w:hAnsi="Arial" w:cs="Arial"/>
              </w:rPr>
            </w:pPr>
            <w:r w:rsidRPr="00E05A90">
              <w:rPr>
                <w:rFonts w:ascii="Arial" w:hAnsi="Arial" w:cs="Arial"/>
              </w:rPr>
              <w:t>Analyze departmental budget variances and initiate corrective actions where necessary</w:t>
            </w:r>
            <w:r>
              <w:rPr>
                <w:rFonts w:ascii="Arial" w:hAnsi="Arial" w:cs="Arial"/>
              </w:rPr>
              <w:t>.</w:t>
            </w:r>
          </w:p>
        </w:tc>
      </w:tr>
      <w:tr w:rsidR="00BA2509" w:rsidRPr="00D00EE5" w14:paraId="7F2BFB0A" w14:textId="77777777" w:rsidTr="004D7A2D">
        <w:tc>
          <w:tcPr>
            <w:tcW w:w="400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vAlign w:val="center"/>
          </w:tcPr>
          <w:p w14:paraId="53C0A1CB" w14:textId="638BC662" w:rsidR="00BA2509" w:rsidRPr="00D00EE5" w:rsidRDefault="00BA2509" w:rsidP="004D7A2D">
            <w:pPr>
              <w:widowControl w:val="0"/>
              <w:autoSpaceDE w:val="0"/>
              <w:autoSpaceDN w:val="0"/>
              <w:adjustRightInd w:val="0"/>
              <w:ind w:right="107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5F0640">
              <w:rPr>
                <w:rFonts w:ascii="Arial" w:hAnsi="Arial" w:cs="Arial"/>
                <w:b/>
                <w:sz w:val="20"/>
                <w:szCs w:val="20"/>
              </w:rPr>
              <w:t>Communications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00BC908" w14:textId="5557BDFD" w:rsidR="00BA2509" w:rsidRPr="00D00EE5" w:rsidRDefault="002140C7" w:rsidP="0043122F">
            <w:pPr>
              <w:pStyle w:val="Header"/>
              <w:ind w:left="4" w:right="302" w:hanging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Oversee </w:t>
            </w:r>
            <w:r w:rsidR="00BA2509">
              <w:rPr>
                <w:rFonts w:ascii="Arial" w:hAnsi="Arial" w:cs="Arial"/>
              </w:rPr>
              <w:t>and e</w:t>
            </w:r>
            <w:r w:rsidR="00BA2509" w:rsidRPr="009D5E84">
              <w:rPr>
                <w:rFonts w:ascii="Arial" w:hAnsi="Arial" w:cs="Arial"/>
              </w:rPr>
              <w:t xml:space="preserve">nsure </w:t>
            </w:r>
            <w:r w:rsidR="00BA2509">
              <w:rPr>
                <w:rFonts w:ascii="Arial" w:hAnsi="Arial" w:cs="Arial"/>
              </w:rPr>
              <w:t xml:space="preserve">the </w:t>
            </w:r>
            <w:r w:rsidR="00BA2509" w:rsidRPr="009D5E84">
              <w:rPr>
                <w:rFonts w:ascii="Arial" w:hAnsi="Arial" w:cs="Arial"/>
              </w:rPr>
              <w:t xml:space="preserve">implementation of the PAN </w:t>
            </w:r>
            <w:r>
              <w:rPr>
                <w:rFonts w:ascii="Arial" w:hAnsi="Arial" w:cs="Arial"/>
              </w:rPr>
              <w:t>communication strategy.</w:t>
            </w:r>
          </w:p>
        </w:tc>
      </w:tr>
      <w:tr w:rsidR="00BA2509" w:rsidRPr="00D00EE5" w14:paraId="0B98F79A" w14:textId="77777777" w:rsidTr="004D7A2D">
        <w:tc>
          <w:tcPr>
            <w:tcW w:w="4009" w:type="dxa"/>
            <w:vMerge/>
            <w:vAlign w:val="center"/>
          </w:tcPr>
          <w:p w14:paraId="67F3AF05" w14:textId="77777777" w:rsidR="00BA2509" w:rsidRPr="00D00EE5" w:rsidRDefault="00BA2509" w:rsidP="0043122F">
            <w:pPr>
              <w:widowControl w:val="0"/>
              <w:autoSpaceDE w:val="0"/>
              <w:autoSpaceDN w:val="0"/>
              <w:adjustRightInd w:val="0"/>
              <w:ind w:left="108" w:right="107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A8E2E75" w14:textId="4D8DDFAA" w:rsidR="00BA2509" w:rsidRPr="00D00EE5" w:rsidRDefault="00BA2509" w:rsidP="0043122F">
            <w:pPr>
              <w:pStyle w:val="Header"/>
              <w:ind w:left="4" w:right="302" w:hanging="4"/>
              <w:rPr>
                <w:rFonts w:ascii="Arial" w:hAnsi="Arial" w:cs="Arial"/>
              </w:rPr>
            </w:pPr>
            <w:r w:rsidRPr="009D5E84">
              <w:rPr>
                <w:rFonts w:ascii="Arial" w:hAnsi="Arial" w:cs="Arial"/>
              </w:rPr>
              <w:t>Create consistent and effective staff communication platforms in PAN.</w:t>
            </w:r>
          </w:p>
        </w:tc>
      </w:tr>
      <w:tr w:rsidR="00BA2509" w:rsidRPr="00D00EE5" w14:paraId="475E9BF6" w14:textId="77777777" w:rsidTr="004D7A2D">
        <w:tc>
          <w:tcPr>
            <w:tcW w:w="4009" w:type="dxa"/>
            <w:vMerge/>
            <w:vAlign w:val="center"/>
          </w:tcPr>
          <w:p w14:paraId="68D6C60E" w14:textId="77777777" w:rsidR="00BA2509" w:rsidRPr="00D00EE5" w:rsidRDefault="00BA2509" w:rsidP="0043122F">
            <w:pPr>
              <w:widowControl w:val="0"/>
              <w:autoSpaceDE w:val="0"/>
              <w:autoSpaceDN w:val="0"/>
              <w:adjustRightInd w:val="0"/>
              <w:ind w:left="108" w:right="107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279026C" w14:textId="22207B23" w:rsidR="00BA2509" w:rsidRPr="004D7A2D" w:rsidRDefault="002140C7" w:rsidP="004D7A2D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sz w:val="20"/>
                <w:szCs w:val="20"/>
              </w:rPr>
              <w:t>Oversee the e</w:t>
            </w:r>
            <w:r w:rsidR="00BA2509" w:rsidRPr="009D5E84">
              <w:rPr>
                <w:rFonts w:ascii="Arial" w:hAnsi="Arial" w:cs="Arial"/>
                <w:sz w:val="20"/>
                <w:szCs w:val="20"/>
              </w:rPr>
              <w:t>xecut</w:t>
            </w:r>
            <w:r>
              <w:rPr>
                <w:rFonts w:ascii="Arial" w:hAnsi="Arial" w:cs="Arial"/>
                <w:sz w:val="20"/>
                <w:szCs w:val="20"/>
              </w:rPr>
              <w:t>ion</w:t>
            </w:r>
            <w:r w:rsidR="00BA2509" w:rsidRPr="009D5E84">
              <w:rPr>
                <w:rFonts w:ascii="Arial" w:hAnsi="Arial" w:cs="Arial"/>
                <w:sz w:val="20"/>
                <w:szCs w:val="20"/>
              </w:rPr>
              <w:t xml:space="preserve"> and promote PAN at events.</w:t>
            </w:r>
          </w:p>
        </w:tc>
      </w:tr>
      <w:tr w:rsidR="003B5213" w:rsidRPr="00D00EE5" w14:paraId="089D8BEA" w14:textId="77777777" w:rsidTr="003F5988">
        <w:trPr>
          <w:trHeight w:val="468"/>
        </w:trPr>
        <w:tc>
          <w:tcPr>
            <w:tcW w:w="400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vAlign w:val="center"/>
          </w:tcPr>
          <w:p w14:paraId="6BDC4FC4" w14:textId="4D9DE0D1" w:rsidR="003B5213" w:rsidRPr="00D00EE5" w:rsidRDefault="003B5213" w:rsidP="004D7A2D">
            <w:pPr>
              <w:widowControl w:val="0"/>
              <w:autoSpaceDE w:val="0"/>
              <w:autoSpaceDN w:val="0"/>
              <w:adjustRightInd w:val="0"/>
              <w:ind w:right="107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Forum/Committee </w:t>
            </w:r>
            <w:r w:rsidRPr="003C6403">
              <w:rPr>
                <w:rFonts w:ascii="Arial" w:hAnsi="Arial" w:cs="Arial"/>
                <w:b/>
                <w:sz w:val="20"/>
                <w:szCs w:val="20"/>
              </w:rPr>
              <w:t>Minutes Administration</w:t>
            </w:r>
          </w:p>
        </w:tc>
        <w:tc>
          <w:tcPr>
            <w:tcW w:w="61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ED031E" w14:textId="5320BA97" w:rsidR="003B5213" w:rsidRDefault="003B5213" w:rsidP="003F5988">
            <w:pPr>
              <w:rPr>
                <w:rFonts w:ascii="Arial" w:hAnsi="Arial" w:cs="Arial"/>
                <w:sz w:val="20"/>
                <w:szCs w:val="20"/>
              </w:rPr>
            </w:pPr>
            <w:r w:rsidRPr="009D5E84">
              <w:rPr>
                <w:rFonts w:ascii="Arial" w:eastAsia="Calibri" w:hAnsi="Arial" w:cs="Arial"/>
                <w:sz w:val="20"/>
                <w:szCs w:val="20"/>
              </w:rPr>
              <w:t>Supervise the minutes administration of PAN forums and internal meetings.</w:t>
            </w:r>
          </w:p>
        </w:tc>
      </w:tr>
      <w:tr w:rsidR="003B5213" w:rsidRPr="00D00EE5" w14:paraId="266777A9" w14:textId="77777777" w:rsidTr="003B5213">
        <w:trPr>
          <w:trHeight w:val="776"/>
        </w:trPr>
        <w:tc>
          <w:tcPr>
            <w:tcW w:w="40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vAlign w:val="center"/>
          </w:tcPr>
          <w:p w14:paraId="4F13001F" w14:textId="77777777" w:rsidR="003B5213" w:rsidRDefault="003B5213" w:rsidP="004D7A2D">
            <w:pPr>
              <w:widowControl w:val="0"/>
              <w:autoSpaceDE w:val="0"/>
              <w:autoSpaceDN w:val="0"/>
              <w:adjustRightInd w:val="0"/>
              <w:ind w:right="10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6F88087" w14:textId="06303C74" w:rsidR="003B5213" w:rsidRPr="009D5E84" w:rsidRDefault="003B5213" w:rsidP="003F5988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Oversee and e</w:t>
            </w:r>
            <w:r w:rsidRPr="009D5E84">
              <w:rPr>
                <w:rFonts w:ascii="Arial" w:hAnsi="Arial" w:cs="Arial"/>
                <w:sz w:val="20"/>
                <w:szCs w:val="20"/>
              </w:rPr>
              <w:t>nsure that all resolutions made are distributed to the responsible parties on time and actions items are followed up on a regular basis.</w:t>
            </w:r>
          </w:p>
        </w:tc>
      </w:tr>
      <w:tr w:rsidR="003B5213" w:rsidRPr="00D00EE5" w14:paraId="30D7C9C5" w14:textId="77777777" w:rsidTr="003F5988">
        <w:trPr>
          <w:trHeight w:val="485"/>
        </w:trPr>
        <w:tc>
          <w:tcPr>
            <w:tcW w:w="40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vAlign w:val="center"/>
          </w:tcPr>
          <w:p w14:paraId="0DC2729A" w14:textId="77777777" w:rsidR="003B5213" w:rsidRDefault="003B5213" w:rsidP="004D7A2D">
            <w:pPr>
              <w:widowControl w:val="0"/>
              <w:autoSpaceDE w:val="0"/>
              <w:autoSpaceDN w:val="0"/>
              <w:adjustRightInd w:val="0"/>
              <w:ind w:right="10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B333D1" w14:textId="77777777" w:rsidR="003B5213" w:rsidRPr="009D5E84" w:rsidRDefault="003B5213" w:rsidP="003B5213">
            <w:pPr>
              <w:rPr>
                <w:rFonts w:ascii="Arial" w:hAnsi="Arial" w:cs="Arial"/>
                <w:sz w:val="20"/>
                <w:szCs w:val="20"/>
              </w:rPr>
            </w:pPr>
            <w:r w:rsidRPr="009D5E84">
              <w:rPr>
                <w:rFonts w:ascii="Arial" w:hAnsi="Arial" w:cs="Arial"/>
                <w:sz w:val="20"/>
                <w:szCs w:val="20"/>
              </w:rPr>
              <w:t xml:space="preserve">Ensure that participants are adequately represented on PAN </w:t>
            </w:r>
            <w:r>
              <w:rPr>
                <w:rFonts w:ascii="Arial" w:hAnsi="Arial" w:cs="Arial"/>
                <w:sz w:val="20"/>
                <w:szCs w:val="20"/>
              </w:rPr>
              <w:t>forums</w:t>
            </w:r>
            <w:r w:rsidRPr="009D5E8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FD236C" w:rsidRPr="00D00EE5" w14:paraId="5725FCFC" w14:textId="77777777" w:rsidTr="004D7A2D">
        <w:trPr>
          <w:trHeight w:val="547"/>
        </w:trPr>
        <w:tc>
          <w:tcPr>
            <w:tcW w:w="40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0CECE"/>
          </w:tcPr>
          <w:p w14:paraId="112F8FA6" w14:textId="5955392F" w:rsidR="00FD236C" w:rsidRPr="00D00EE5" w:rsidRDefault="00FD236C" w:rsidP="003E0797">
            <w:pPr>
              <w:tabs>
                <w:tab w:val="left" w:pos="285"/>
              </w:tabs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00EE5">
              <w:rPr>
                <w:rFonts w:ascii="Arial" w:hAnsi="Arial" w:cs="Arial"/>
                <w:b/>
                <w:sz w:val="20"/>
                <w:szCs w:val="20"/>
              </w:rPr>
              <w:t xml:space="preserve">NPS </w:t>
            </w:r>
            <w:r>
              <w:rPr>
                <w:rFonts w:ascii="Arial" w:hAnsi="Arial" w:cs="Arial"/>
                <w:b/>
                <w:sz w:val="20"/>
                <w:szCs w:val="20"/>
              </w:rPr>
              <w:t>Standards</w:t>
            </w:r>
          </w:p>
        </w:tc>
        <w:tc>
          <w:tcPr>
            <w:tcW w:w="6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A68415" w14:textId="40D80EA3" w:rsidR="00FD236C" w:rsidRPr="00D00EE5" w:rsidRDefault="00FD236C" w:rsidP="003E0797">
            <w:pPr>
              <w:pStyle w:val="Footer"/>
              <w:tabs>
                <w:tab w:val="left" w:pos="4"/>
                <w:tab w:val="left" w:pos="193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Oversee the facilitation of industry workshops that implement and/or adopt NPS standards </w:t>
            </w:r>
            <w:r w:rsidRPr="00086846">
              <w:rPr>
                <w:rFonts w:ascii="Arial" w:eastAsia="Calibri" w:hAnsi="Arial" w:cs="Arial"/>
              </w:rPr>
              <w:t>to improve overall production efficiency and interoperability.</w:t>
            </w:r>
          </w:p>
        </w:tc>
      </w:tr>
      <w:tr w:rsidR="00FD236C" w:rsidRPr="00D00EE5" w14:paraId="1EE486B3" w14:textId="77777777" w:rsidTr="00481AF2">
        <w:tc>
          <w:tcPr>
            <w:tcW w:w="40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6723D7" w14:textId="77777777" w:rsidR="00FD236C" w:rsidRPr="00D00EE5" w:rsidRDefault="00FD236C" w:rsidP="003E0797">
            <w:pPr>
              <w:tabs>
                <w:tab w:val="left" w:pos="396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D6D634" w14:textId="16280F34" w:rsidR="00FD236C" w:rsidRPr="00D00EE5" w:rsidRDefault="00FD236C" w:rsidP="003E0797">
            <w:pPr>
              <w:pStyle w:val="Footer"/>
              <w:tabs>
                <w:tab w:val="left" w:pos="4"/>
                <w:tab w:val="left" w:pos="193"/>
              </w:tabs>
              <w:ind w:left="4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Oversee and drive fair access to all NPS industry standards.</w:t>
            </w:r>
          </w:p>
        </w:tc>
      </w:tr>
      <w:tr w:rsidR="005C76F5" w:rsidRPr="00D00EE5" w14:paraId="32DECCBF" w14:textId="77777777" w:rsidTr="004D7A2D">
        <w:tc>
          <w:tcPr>
            <w:tcW w:w="40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0CECE"/>
          </w:tcPr>
          <w:p w14:paraId="4F7BDDFA" w14:textId="78212E09" w:rsidR="005C76F5" w:rsidRPr="00D00EE5" w:rsidRDefault="005C76F5" w:rsidP="001273EA">
            <w:pPr>
              <w:tabs>
                <w:tab w:val="left" w:pos="285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273EA">
              <w:rPr>
                <w:rFonts w:ascii="Arial" w:hAnsi="Arial" w:cs="Arial"/>
                <w:b/>
                <w:sz w:val="20"/>
                <w:szCs w:val="20"/>
              </w:rPr>
              <w:t>Leadership</w:t>
            </w:r>
          </w:p>
        </w:tc>
        <w:tc>
          <w:tcPr>
            <w:tcW w:w="6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DFFA160" w14:textId="19DC0AC5" w:rsidR="005C76F5" w:rsidRPr="00086846" w:rsidRDefault="005C76F5" w:rsidP="003E0797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86846">
              <w:rPr>
                <w:rFonts w:ascii="Arial" w:eastAsia="Calibri" w:hAnsi="Arial" w:cs="Arial"/>
                <w:sz w:val="20"/>
                <w:szCs w:val="20"/>
                <w:lang w:val="en-US"/>
              </w:rPr>
              <w:t>Build, mentor and manage the Pro</w:t>
            </w:r>
            <w:r w:rsidR="00AA12BA">
              <w:rPr>
                <w:rFonts w:ascii="Arial" w:eastAsia="Calibri" w:hAnsi="Arial" w:cs="Arial"/>
                <w:sz w:val="20"/>
                <w:szCs w:val="20"/>
                <w:lang w:val="en-US"/>
              </w:rPr>
              <w:t>je</w:t>
            </w:r>
            <w:r w:rsidRPr="00086846">
              <w:rPr>
                <w:rFonts w:ascii="Arial" w:eastAsia="Calibri" w:hAnsi="Arial" w:cs="Arial"/>
                <w:sz w:val="20"/>
                <w:szCs w:val="20"/>
                <w:lang w:val="en-US"/>
              </w:rPr>
              <w:t>ct</w:t>
            </w:r>
            <w:r w:rsidR="0048605C">
              <w:rPr>
                <w:rFonts w:ascii="Arial" w:eastAsia="Calibri" w:hAnsi="Arial" w:cs="Arial"/>
                <w:sz w:val="20"/>
                <w:szCs w:val="20"/>
                <w:lang w:val="en-US"/>
              </w:rPr>
              <w:t>s</w:t>
            </w:r>
            <w:r w:rsidRPr="00086846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and </w:t>
            </w:r>
            <w:r w:rsidR="00AA12BA">
              <w:rPr>
                <w:rFonts w:ascii="Arial" w:eastAsia="Calibri" w:hAnsi="Arial" w:cs="Arial"/>
                <w:sz w:val="20"/>
                <w:szCs w:val="20"/>
                <w:lang w:val="en-US"/>
              </w:rPr>
              <w:t>T</w:t>
            </w:r>
            <w:r w:rsidRPr="00086846">
              <w:rPr>
                <w:rFonts w:ascii="Arial" w:eastAsia="Calibri" w:hAnsi="Arial" w:cs="Arial"/>
                <w:sz w:val="20"/>
                <w:szCs w:val="20"/>
                <w:lang w:val="en-US"/>
              </w:rPr>
              <w:t>ransformation department staff and nurture a value-driven culture.</w:t>
            </w:r>
          </w:p>
        </w:tc>
      </w:tr>
      <w:tr w:rsidR="005C76F5" w:rsidRPr="00D00EE5" w14:paraId="228F27C5" w14:textId="77777777" w:rsidTr="004D7A2D">
        <w:tc>
          <w:tcPr>
            <w:tcW w:w="4009" w:type="dxa"/>
            <w:vMerge/>
          </w:tcPr>
          <w:p w14:paraId="5978D782" w14:textId="77777777" w:rsidR="005C76F5" w:rsidRDefault="005C76F5" w:rsidP="003E07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F07397" w14:textId="3BB66466" w:rsidR="005C76F5" w:rsidRPr="00086846" w:rsidRDefault="005C76F5" w:rsidP="003E0797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86846">
              <w:rPr>
                <w:rFonts w:ascii="Arial" w:eastAsia="Calibri" w:hAnsi="Arial" w:cs="Arial"/>
                <w:sz w:val="20"/>
                <w:szCs w:val="20"/>
                <w:lang w:val="en-US"/>
              </w:rPr>
              <w:t>Attend and contribute to Management Committee meetings and responsibilities</w:t>
            </w:r>
            <w:r w:rsidR="003F5988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5C76F5" w:rsidRPr="00D00EE5" w14:paraId="0921825A" w14:textId="77777777" w:rsidTr="004D7A2D">
        <w:tc>
          <w:tcPr>
            <w:tcW w:w="4009" w:type="dxa"/>
            <w:vMerge/>
          </w:tcPr>
          <w:p w14:paraId="12D83DD4" w14:textId="77777777" w:rsidR="005C76F5" w:rsidRPr="00D00EE5" w:rsidRDefault="005C76F5" w:rsidP="003E0797">
            <w:pPr>
              <w:ind w:right="-135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CC8A9A9" w14:textId="4E668D3F" w:rsidR="005C76F5" w:rsidRPr="00086846" w:rsidRDefault="005C76F5" w:rsidP="003E0797">
            <w:pPr>
              <w:pStyle w:val="Foo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Manage </w:t>
            </w:r>
            <w:r w:rsidR="00916FAB">
              <w:rPr>
                <w:rFonts w:ascii="Arial" w:eastAsia="Calibri" w:hAnsi="Arial" w:cs="Arial"/>
              </w:rPr>
              <w:t>the overall</w:t>
            </w:r>
            <w:r w:rsidRPr="00E65833">
              <w:rPr>
                <w:rFonts w:ascii="Arial" w:eastAsia="Calibri" w:hAnsi="Arial" w:cs="Arial"/>
              </w:rPr>
              <w:t xml:space="preserve"> performance of staff and </w:t>
            </w:r>
            <w:r>
              <w:rPr>
                <w:rFonts w:ascii="Arial" w:eastAsia="Calibri" w:hAnsi="Arial" w:cs="Arial"/>
              </w:rPr>
              <w:t>identify opportunities for improvement</w:t>
            </w:r>
            <w:r w:rsidRPr="00E65833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where necessary</w:t>
            </w:r>
            <w:r w:rsidR="003F5988">
              <w:rPr>
                <w:rFonts w:ascii="Arial" w:eastAsia="Calibri" w:hAnsi="Arial" w:cs="Arial"/>
              </w:rPr>
              <w:t>.</w:t>
            </w:r>
          </w:p>
        </w:tc>
      </w:tr>
      <w:tr w:rsidR="005C76F5" w:rsidRPr="00D00EE5" w14:paraId="7B14D40B" w14:textId="77777777" w:rsidTr="004D7A2D">
        <w:tc>
          <w:tcPr>
            <w:tcW w:w="4009" w:type="dxa"/>
            <w:vMerge/>
          </w:tcPr>
          <w:p w14:paraId="77B102F4" w14:textId="77777777" w:rsidR="005C76F5" w:rsidRPr="00D00EE5" w:rsidRDefault="005C76F5" w:rsidP="003E0797">
            <w:pPr>
              <w:ind w:right="-135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CB3749" w14:textId="451D7C27" w:rsidR="005C76F5" w:rsidRPr="00086846" w:rsidRDefault="005C76F5" w:rsidP="003E0797">
            <w:pPr>
              <w:pStyle w:val="Foo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Manage the </w:t>
            </w:r>
            <w:r w:rsidRPr="00E65833">
              <w:rPr>
                <w:rFonts w:ascii="Arial" w:eastAsia="Calibri" w:hAnsi="Arial" w:cs="Arial"/>
              </w:rPr>
              <w:t>Personal Development Plan (PDP) and ensure appropriate training interventions</w:t>
            </w:r>
            <w:r>
              <w:rPr>
                <w:rFonts w:ascii="Arial" w:eastAsia="Calibri" w:hAnsi="Arial" w:cs="Arial"/>
              </w:rPr>
              <w:t xml:space="preserve"> are employed</w:t>
            </w:r>
            <w:r w:rsidR="003F5988">
              <w:rPr>
                <w:rFonts w:ascii="Arial" w:eastAsia="Calibri" w:hAnsi="Arial" w:cs="Arial"/>
              </w:rPr>
              <w:t>.</w:t>
            </w:r>
          </w:p>
        </w:tc>
      </w:tr>
      <w:tr w:rsidR="005C76F5" w:rsidRPr="00D00EE5" w14:paraId="7E8EC546" w14:textId="77777777" w:rsidTr="004D7A2D">
        <w:tc>
          <w:tcPr>
            <w:tcW w:w="4009" w:type="dxa"/>
            <w:vMerge/>
          </w:tcPr>
          <w:p w14:paraId="3E32442C" w14:textId="77777777" w:rsidR="005C76F5" w:rsidRPr="00D00EE5" w:rsidRDefault="005C76F5" w:rsidP="003E0797">
            <w:pPr>
              <w:ind w:right="-135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6E10FF" w14:textId="2995E8FB" w:rsidR="005C76F5" w:rsidRPr="00086846" w:rsidRDefault="02B7D54F" w:rsidP="003E0797">
            <w:pPr>
              <w:ind w:right="30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47A99459">
              <w:rPr>
                <w:rFonts w:ascii="Arial" w:eastAsia="Calibri" w:hAnsi="Arial" w:cs="Arial"/>
                <w:sz w:val="20"/>
                <w:szCs w:val="20"/>
                <w:lang w:val="en-US"/>
              </w:rPr>
              <w:t>Develop and implement plans to improve the overall effectiveness and capability of the Pro</w:t>
            </w:r>
            <w:r w:rsidR="1E019066" w:rsidRPr="47A99459">
              <w:rPr>
                <w:rFonts w:ascii="Arial" w:eastAsia="Calibri" w:hAnsi="Arial" w:cs="Arial"/>
                <w:sz w:val="20"/>
                <w:szCs w:val="20"/>
                <w:lang w:val="en-US"/>
              </w:rPr>
              <w:t>je</w:t>
            </w:r>
            <w:r w:rsidRPr="47A99459">
              <w:rPr>
                <w:rFonts w:ascii="Arial" w:eastAsia="Calibri" w:hAnsi="Arial" w:cs="Arial"/>
                <w:sz w:val="20"/>
                <w:szCs w:val="20"/>
                <w:lang w:val="en-US"/>
              </w:rPr>
              <w:t>ct</w:t>
            </w:r>
            <w:r w:rsidR="2A3F8101" w:rsidRPr="47A99459">
              <w:rPr>
                <w:rFonts w:ascii="Arial" w:eastAsia="Calibri" w:hAnsi="Arial" w:cs="Arial"/>
                <w:sz w:val="20"/>
                <w:szCs w:val="20"/>
                <w:lang w:val="en-US"/>
              </w:rPr>
              <w:t>s</w:t>
            </w:r>
            <w:r w:rsidRPr="47A99459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and Transformation department.</w:t>
            </w:r>
          </w:p>
        </w:tc>
      </w:tr>
    </w:tbl>
    <w:p w14:paraId="6FE0AE66" w14:textId="77777777" w:rsidR="00350057" w:rsidRPr="00D00EE5" w:rsidRDefault="00350057" w:rsidP="00142888">
      <w:pPr>
        <w:rPr>
          <w:rFonts w:ascii="Arial" w:hAnsi="Arial" w:cs="Arial"/>
          <w:sz w:val="20"/>
          <w:szCs w:val="20"/>
        </w:rPr>
        <w:sectPr w:rsidR="00350057" w:rsidRPr="00D00EE5" w:rsidSect="00350D88">
          <w:headerReference w:type="default" r:id="rId11"/>
          <w:footerReference w:type="even" r:id="rId12"/>
          <w:footerReference w:type="default" r:id="rId13"/>
          <w:headerReference w:type="first" r:id="rId14"/>
          <w:type w:val="continuous"/>
          <w:pgSz w:w="11906" w:h="16838" w:code="9"/>
          <w:pgMar w:top="1701" w:right="1134" w:bottom="1247" w:left="1418" w:header="0" w:footer="709" w:gutter="0"/>
          <w:cols w:space="708"/>
          <w:titlePg/>
          <w:docGrid w:linePitch="360"/>
        </w:sectPr>
      </w:pPr>
    </w:p>
    <w:p w14:paraId="2BF09F55" w14:textId="77777777" w:rsidR="00335FE1" w:rsidRPr="00D00EE5" w:rsidRDefault="00335FE1">
      <w:pPr>
        <w:jc w:val="both"/>
        <w:rPr>
          <w:rFonts w:ascii="Arial" w:hAnsi="Arial" w:cs="Arial"/>
          <w:sz w:val="20"/>
          <w:szCs w:val="20"/>
        </w:rPr>
      </w:pPr>
    </w:p>
    <w:p w14:paraId="491D5D8A" w14:textId="77777777" w:rsidR="00335FE1" w:rsidRPr="00D00EE5" w:rsidRDefault="00335FE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2693"/>
        <w:gridCol w:w="7514"/>
      </w:tblGrid>
      <w:tr w:rsidR="0042347A" w:rsidRPr="00D00EE5" w14:paraId="696BEEC4" w14:textId="77777777" w:rsidTr="004D7A2D">
        <w:trPr>
          <w:cantSplit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069A52EC" w14:textId="1D249B22" w:rsidR="00AA2598" w:rsidRPr="00D00EE5" w:rsidRDefault="00677129">
            <w:pPr>
              <w:pStyle w:val="Heading9"/>
              <w:jc w:val="both"/>
              <w:rPr>
                <w:rFonts w:cs="Arial"/>
                <w:sz w:val="20"/>
                <w:u w:val="none"/>
              </w:rPr>
            </w:pPr>
            <w:r>
              <w:rPr>
                <w:rFonts w:cs="Arial"/>
                <w:sz w:val="20"/>
                <w:u w:val="none"/>
              </w:rPr>
              <w:t>F</w:t>
            </w:r>
            <w:r w:rsidR="00286CDB" w:rsidRPr="00D00EE5">
              <w:rPr>
                <w:rFonts w:cs="Arial"/>
                <w:sz w:val="20"/>
                <w:u w:val="none"/>
              </w:rPr>
              <w:t>. PRIMARY</w:t>
            </w:r>
            <w:r w:rsidR="00AA2598" w:rsidRPr="00D00EE5">
              <w:rPr>
                <w:rFonts w:cs="Arial"/>
                <w:sz w:val="20"/>
                <w:u w:val="none"/>
              </w:rPr>
              <w:t xml:space="preserve"> FEATURES OF THE JOB</w:t>
            </w:r>
          </w:p>
        </w:tc>
      </w:tr>
      <w:tr w:rsidR="0042347A" w:rsidRPr="00D00EE5" w14:paraId="0CB4985D" w14:textId="77777777" w:rsidTr="004D7A2D">
        <w:trPr>
          <w:cantSplit/>
          <w:trHeight w:val="194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3B688" w14:textId="77777777" w:rsidR="00286CDB" w:rsidRPr="00D00EE5" w:rsidRDefault="005C1FBF" w:rsidP="00286CDB">
            <w:pPr>
              <w:pStyle w:val="Heading5"/>
              <w:tabs>
                <w:tab w:val="clear" w:pos="-90"/>
              </w:tabs>
              <w:rPr>
                <w:rFonts w:cs="Arial"/>
                <w:sz w:val="20"/>
              </w:rPr>
            </w:pPr>
            <w:r w:rsidRPr="00D00EE5">
              <w:rPr>
                <w:rFonts w:cs="Arial"/>
                <w:sz w:val="20"/>
              </w:rPr>
              <w:t>Typical Decisions Taken</w:t>
            </w:r>
            <w:r w:rsidR="00286CDB" w:rsidRPr="00D00EE5">
              <w:rPr>
                <w:rFonts w:cs="Arial"/>
                <w:sz w:val="20"/>
              </w:rPr>
              <w:t xml:space="preserve"> </w:t>
            </w:r>
          </w:p>
          <w:p w14:paraId="456E7DBC" w14:textId="77777777" w:rsidR="00286CDB" w:rsidRPr="00D00EE5" w:rsidRDefault="00286CDB" w:rsidP="00286CDB">
            <w:pPr>
              <w:pStyle w:val="Heading5"/>
              <w:tabs>
                <w:tab w:val="clear" w:pos="-90"/>
              </w:tabs>
              <w:rPr>
                <w:rFonts w:cs="Arial"/>
                <w:sz w:val="20"/>
              </w:rPr>
            </w:pPr>
            <w:r w:rsidRPr="00D00EE5">
              <w:rPr>
                <w:rFonts w:cs="Arial"/>
                <w:sz w:val="20"/>
              </w:rPr>
              <w:t>(Define Complexity)</w:t>
            </w:r>
          </w:p>
        </w:tc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C2ADC" w14:textId="6D3B932F" w:rsidR="001E52D6" w:rsidRDefault="001E52D6" w:rsidP="001E52D6">
            <w:pPr>
              <w:pStyle w:val="CommentTex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D00EE5">
              <w:rPr>
                <w:rFonts w:ascii="Arial" w:hAnsi="Arial" w:cs="Arial"/>
              </w:rPr>
              <w:t>Decisions relating to the planning and execution of projects within the agreed timeframe, budget</w:t>
            </w:r>
            <w:r w:rsidR="00A67CA3">
              <w:rPr>
                <w:rFonts w:ascii="Arial" w:hAnsi="Arial" w:cs="Arial"/>
              </w:rPr>
              <w:t>,</w:t>
            </w:r>
            <w:r w:rsidRPr="00D00EE5">
              <w:rPr>
                <w:rFonts w:ascii="Arial" w:hAnsi="Arial" w:cs="Arial"/>
              </w:rPr>
              <w:t xml:space="preserve"> and scope.</w:t>
            </w:r>
          </w:p>
          <w:p w14:paraId="1304DB58" w14:textId="77777777" w:rsidR="001E52D6" w:rsidRDefault="001E52D6" w:rsidP="001E52D6">
            <w:pPr>
              <w:pStyle w:val="CommentText"/>
              <w:ind w:left="720"/>
              <w:jc w:val="both"/>
              <w:rPr>
                <w:rFonts w:ascii="Arial" w:hAnsi="Arial" w:cs="Arial"/>
              </w:rPr>
            </w:pPr>
          </w:p>
          <w:p w14:paraId="3C5F72E5" w14:textId="6ED3C925" w:rsidR="001E52D6" w:rsidRPr="00A67CA3" w:rsidRDefault="001E52D6" w:rsidP="001E52D6">
            <w:pPr>
              <w:pStyle w:val="CommentTex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Decisions relating to the development, adoption</w:t>
            </w:r>
            <w:r w:rsidR="00A67CA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or implementation </w:t>
            </w:r>
            <w:r w:rsidR="00ED6A25">
              <w:rPr>
                <w:rFonts w:ascii="Arial" w:hAnsi="Arial" w:cs="Arial"/>
              </w:rPr>
              <w:t>of t</w:t>
            </w:r>
            <w:r>
              <w:rPr>
                <w:rFonts w:ascii="Arial" w:hAnsi="Arial" w:cs="Arial"/>
              </w:rPr>
              <w:t>echnical</w:t>
            </w:r>
            <w:r w:rsidR="00ED6A25">
              <w:rPr>
                <w:rFonts w:ascii="Arial" w:hAnsi="Arial" w:cs="Arial"/>
              </w:rPr>
              <w:t xml:space="preserve"> or non-technical</w:t>
            </w:r>
            <w:r>
              <w:rPr>
                <w:rFonts w:ascii="Arial" w:hAnsi="Arial" w:cs="Arial"/>
              </w:rPr>
              <w:t xml:space="preserve"> standards.</w:t>
            </w:r>
          </w:p>
          <w:p w14:paraId="34C79050" w14:textId="77777777" w:rsidR="001E52D6" w:rsidRPr="00A67CA3" w:rsidRDefault="001E52D6" w:rsidP="001E52D6">
            <w:pPr>
              <w:pStyle w:val="ListParagrap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DF11B70" w14:textId="77777777" w:rsidR="003418CC" w:rsidRDefault="001E52D6" w:rsidP="00A67CA3">
            <w:pPr>
              <w:pStyle w:val="CommentTex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A67CA3">
              <w:rPr>
                <w:rFonts w:ascii="Arial" w:hAnsi="Arial" w:cs="Arial"/>
              </w:rPr>
              <w:t xml:space="preserve">Alongside other </w:t>
            </w:r>
            <w:r w:rsidR="00F97180" w:rsidRPr="00A67CA3">
              <w:rPr>
                <w:rFonts w:ascii="Arial" w:hAnsi="Arial" w:cs="Arial"/>
              </w:rPr>
              <w:t>stakeholders</w:t>
            </w:r>
            <w:r w:rsidRPr="00A67CA3">
              <w:rPr>
                <w:rFonts w:ascii="Arial" w:hAnsi="Arial" w:cs="Arial"/>
              </w:rPr>
              <w:t xml:space="preserve">, make key decisions related to all aspects of product </w:t>
            </w:r>
            <w:r w:rsidR="00A67CA3" w:rsidRPr="00A67CA3">
              <w:rPr>
                <w:rFonts w:ascii="Arial" w:hAnsi="Arial" w:cs="Arial"/>
              </w:rPr>
              <w:t>development and operation</w:t>
            </w:r>
            <w:r w:rsidRPr="00A67CA3">
              <w:rPr>
                <w:rFonts w:ascii="Arial" w:hAnsi="Arial" w:cs="Arial"/>
              </w:rPr>
              <w:t>. </w:t>
            </w:r>
          </w:p>
          <w:p w14:paraId="6A5652D5" w14:textId="79F81957" w:rsidR="00425AD2" w:rsidRPr="00A67CA3" w:rsidRDefault="00425AD2" w:rsidP="00ED6A25">
            <w:pPr>
              <w:pStyle w:val="CommentText"/>
              <w:jc w:val="both"/>
              <w:rPr>
                <w:rFonts w:ascii="Arial" w:hAnsi="Arial" w:cs="Arial"/>
              </w:rPr>
            </w:pPr>
          </w:p>
        </w:tc>
      </w:tr>
      <w:tr w:rsidR="0042347A" w:rsidRPr="00D00EE5" w14:paraId="4A7D8E6F" w14:textId="77777777" w:rsidTr="004D7A2D">
        <w:trPr>
          <w:cantSplit/>
          <w:trHeight w:val="193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5D93E" w14:textId="77777777" w:rsidR="00AA2598" w:rsidRPr="00D00EE5" w:rsidRDefault="005C1F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0EE5">
              <w:rPr>
                <w:rFonts w:ascii="Arial" w:hAnsi="Arial" w:cs="Arial"/>
                <w:b/>
                <w:sz w:val="20"/>
                <w:szCs w:val="20"/>
              </w:rPr>
              <w:t>Supervision Required</w:t>
            </w:r>
          </w:p>
          <w:p w14:paraId="1DABCE82" w14:textId="77777777" w:rsidR="005C1FBF" w:rsidRPr="00D00EE5" w:rsidRDefault="005C1F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0EE5">
              <w:rPr>
                <w:rFonts w:ascii="Arial" w:hAnsi="Arial" w:cs="Arial"/>
                <w:b/>
                <w:sz w:val="20"/>
                <w:szCs w:val="20"/>
              </w:rPr>
              <w:t>(Daily, Weekly, Monthly)</w:t>
            </w:r>
          </w:p>
        </w:tc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E006E" w14:textId="77777777" w:rsidR="003418CC" w:rsidRPr="00D00EE5" w:rsidRDefault="000743E6" w:rsidP="00EF135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0EE5">
              <w:rPr>
                <w:rFonts w:ascii="Arial" w:hAnsi="Arial" w:cs="Arial"/>
                <w:sz w:val="20"/>
                <w:szCs w:val="20"/>
              </w:rPr>
              <w:t xml:space="preserve">Monthly formal feedback. Should </w:t>
            </w:r>
            <w:r w:rsidR="0055412F" w:rsidRPr="00D00EE5">
              <w:rPr>
                <w:rFonts w:ascii="Arial" w:hAnsi="Arial" w:cs="Arial"/>
                <w:sz w:val="20"/>
                <w:szCs w:val="20"/>
              </w:rPr>
              <w:t xml:space="preserve">be able to function independently. </w:t>
            </w:r>
          </w:p>
          <w:p w14:paraId="11036670" w14:textId="77777777" w:rsidR="003418CC" w:rsidRPr="00D00EE5" w:rsidRDefault="003418CC" w:rsidP="00AA2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47A" w:rsidRPr="00D00EE5" w14:paraId="365F7B80" w14:textId="77777777" w:rsidTr="004D7A2D">
        <w:trPr>
          <w:cantSplit/>
          <w:trHeight w:val="193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E178F" w14:textId="29564626" w:rsidR="00AA2598" w:rsidRPr="00D00EE5" w:rsidRDefault="00CE07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 pressure</w:t>
            </w:r>
            <w:r w:rsidR="00AA2598" w:rsidRPr="00D00EE5">
              <w:rPr>
                <w:rFonts w:ascii="Arial" w:hAnsi="Arial" w:cs="Arial"/>
                <w:b/>
                <w:sz w:val="20"/>
                <w:szCs w:val="20"/>
              </w:rPr>
              <w:t xml:space="preserve"> of Work / Physical Effort</w:t>
            </w:r>
          </w:p>
          <w:p w14:paraId="766A9D9D" w14:textId="77777777" w:rsidR="005C1FBF" w:rsidRPr="00D00EE5" w:rsidRDefault="005C1F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0EE5">
              <w:rPr>
                <w:rFonts w:ascii="Arial" w:hAnsi="Arial" w:cs="Arial"/>
                <w:b/>
                <w:sz w:val="20"/>
                <w:szCs w:val="20"/>
              </w:rPr>
              <w:t>(Normal, Variable, Consistently High)</w:t>
            </w:r>
          </w:p>
        </w:tc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D99FA" w14:textId="77777777" w:rsidR="003418CC" w:rsidRPr="00D00EE5" w:rsidRDefault="00B601E3" w:rsidP="00EF135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0EE5">
              <w:rPr>
                <w:rFonts w:ascii="Arial" w:hAnsi="Arial" w:cs="Arial"/>
                <w:sz w:val="20"/>
                <w:szCs w:val="20"/>
              </w:rPr>
              <w:t>Consistently high</w:t>
            </w:r>
          </w:p>
          <w:p w14:paraId="3778F518" w14:textId="77777777" w:rsidR="003418CC" w:rsidRPr="00D00EE5" w:rsidRDefault="003418CC" w:rsidP="00AA2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47A" w:rsidRPr="00D00EE5" w14:paraId="2120A87A" w14:textId="77777777" w:rsidTr="004D7A2D">
        <w:trPr>
          <w:cantSplit/>
          <w:trHeight w:val="193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1B8EB" w14:textId="77777777" w:rsidR="00AA2598" w:rsidRPr="00D00EE5" w:rsidRDefault="00AA2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0EE5">
              <w:rPr>
                <w:rFonts w:ascii="Arial" w:hAnsi="Arial" w:cs="Arial"/>
                <w:b/>
                <w:sz w:val="20"/>
                <w:szCs w:val="20"/>
              </w:rPr>
              <w:lastRenderedPageBreak/>
              <w:t>Working Conditions</w:t>
            </w:r>
          </w:p>
          <w:p w14:paraId="2AEFB390" w14:textId="77777777" w:rsidR="00286CDB" w:rsidRPr="00D00EE5" w:rsidRDefault="00286C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0EE5">
              <w:rPr>
                <w:rFonts w:ascii="Arial" w:hAnsi="Arial" w:cs="Arial"/>
                <w:b/>
                <w:sz w:val="20"/>
                <w:szCs w:val="20"/>
              </w:rPr>
              <w:t>(Office, Field, Machine Shop, etc.)</w:t>
            </w:r>
          </w:p>
        </w:tc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86AE3" w14:textId="77777777" w:rsidR="003418CC" w:rsidRPr="00D00EE5" w:rsidRDefault="001B162F" w:rsidP="00EF135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0EE5">
              <w:rPr>
                <w:rFonts w:ascii="Arial" w:hAnsi="Arial" w:cs="Arial"/>
                <w:sz w:val="20"/>
                <w:szCs w:val="20"/>
              </w:rPr>
              <w:t>Office (80%); Field (20%), consulting with stakeholders.</w:t>
            </w:r>
          </w:p>
          <w:p w14:paraId="4BB95C8F" w14:textId="77777777" w:rsidR="003418CC" w:rsidRPr="00D00EE5" w:rsidRDefault="003418CC" w:rsidP="00AA2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EC1194" w14:textId="77777777" w:rsidR="00AA2598" w:rsidRPr="00D00EE5" w:rsidRDefault="00AA2598">
      <w:pPr>
        <w:jc w:val="both"/>
        <w:rPr>
          <w:rFonts w:ascii="Arial" w:hAnsi="Arial" w:cs="Arial"/>
          <w:sz w:val="20"/>
          <w:szCs w:val="20"/>
        </w:rPr>
      </w:pPr>
    </w:p>
    <w:p w14:paraId="076B62FD" w14:textId="77777777" w:rsidR="00AA2598" w:rsidRPr="00D00EE5" w:rsidRDefault="00AA259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2694"/>
        <w:gridCol w:w="3686"/>
        <w:gridCol w:w="708"/>
        <w:gridCol w:w="3119"/>
      </w:tblGrid>
      <w:tr w:rsidR="00AA2598" w:rsidRPr="00D00EE5" w14:paraId="39C413A3" w14:textId="77777777" w:rsidTr="004D7A2D">
        <w:trPr>
          <w:cantSplit/>
        </w:trPr>
        <w:tc>
          <w:tcPr>
            <w:tcW w:w="10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C14014" w14:textId="21DDE998" w:rsidR="00AA2598" w:rsidRPr="00D00EE5" w:rsidRDefault="00677129">
            <w:pPr>
              <w:pStyle w:val="Heading8"/>
              <w:jc w:val="both"/>
              <w:rPr>
                <w:rFonts w:cs="Arial"/>
                <w:sz w:val="20"/>
                <w:u w:val="none"/>
              </w:rPr>
            </w:pPr>
            <w:r>
              <w:rPr>
                <w:rFonts w:cs="Arial"/>
                <w:sz w:val="20"/>
                <w:u w:val="none"/>
              </w:rPr>
              <w:t>G</w:t>
            </w:r>
            <w:r w:rsidR="00AA2598" w:rsidRPr="00D00EE5">
              <w:rPr>
                <w:rFonts w:cs="Arial"/>
                <w:sz w:val="20"/>
                <w:u w:val="none"/>
              </w:rPr>
              <w:t>. JOB SIGN-OFF</w:t>
            </w:r>
          </w:p>
        </w:tc>
      </w:tr>
      <w:tr w:rsidR="00AA2598" w:rsidRPr="00D00EE5" w14:paraId="3949D677" w14:textId="77777777" w:rsidTr="004D7A2D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BA09C" w14:textId="77777777" w:rsidR="00AA2598" w:rsidRPr="00D00EE5" w:rsidRDefault="00AA2598">
            <w:pPr>
              <w:pStyle w:val="Heading8"/>
              <w:jc w:val="both"/>
              <w:rPr>
                <w:rFonts w:cs="Arial"/>
                <w:sz w:val="20"/>
                <w:u w:val="none"/>
              </w:rPr>
            </w:pPr>
            <w:r w:rsidRPr="00D00EE5">
              <w:rPr>
                <w:rFonts w:cs="Arial"/>
                <w:sz w:val="20"/>
                <w:u w:val="none"/>
              </w:rPr>
              <w:t>Responsible Manager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D423D" w14:textId="3411027D" w:rsidR="00AA2598" w:rsidRPr="00D00EE5" w:rsidRDefault="00654B36">
            <w:pPr>
              <w:pStyle w:val="Heading8"/>
              <w:jc w:val="both"/>
              <w:rPr>
                <w:rFonts w:cs="Arial"/>
                <w:b w:val="0"/>
                <w:sz w:val="20"/>
                <w:u w:val="none"/>
              </w:rPr>
            </w:pPr>
            <w:r>
              <w:rPr>
                <w:rFonts w:cs="Arial"/>
                <w:b w:val="0"/>
                <w:sz w:val="20"/>
                <w:u w:val="none"/>
              </w:rPr>
              <w:t>Chief Executive Officer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2CF2A" w14:textId="77777777" w:rsidR="00AA2598" w:rsidRPr="00D00EE5" w:rsidRDefault="00AA2598">
            <w:pPr>
              <w:pStyle w:val="Heading8"/>
              <w:jc w:val="both"/>
              <w:rPr>
                <w:rFonts w:cs="Arial"/>
                <w:sz w:val="20"/>
                <w:u w:val="none"/>
              </w:rPr>
            </w:pPr>
            <w:r w:rsidRPr="00D00EE5">
              <w:rPr>
                <w:rFonts w:cs="Arial"/>
                <w:sz w:val="20"/>
                <w:u w:val="none"/>
              </w:rPr>
              <w:t>Date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25029" w14:textId="77777777" w:rsidR="00AA2598" w:rsidRPr="00D00EE5" w:rsidRDefault="00AA2598">
            <w:pPr>
              <w:pStyle w:val="Heading8"/>
              <w:jc w:val="both"/>
              <w:rPr>
                <w:rFonts w:cs="Arial"/>
                <w:b w:val="0"/>
                <w:sz w:val="20"/>
                <w:u w:val="none"/>
              </w:rPr>
            </w:pPr>
          </w:p>
        </w:tc>
      </w:tr>
      <w:tr w:rsidR="00AA2598" w:rsidRPr="00D00EE5" w14:paraId="25876251" w14:textId="77777777" w:rsidTr="004D7A2D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55517" w14:textId="77777777" w:rsidR="00AA2598" w:rsidRPr="00D00EE5" w:rsidRDefault="004C6C03">
            <w:pPr>
              <w:pStyle w:val="Heading8"/>
              <w:jc w:val="both"/>
              <w:rPr>
                <w:rFonts w:cs="Arial"/>
                <w:sz w:val="20"/>
                <w:u w:val="none"/>
              </w:rPr>
            </w:pPr>
            <w:r w:rsidRPr="00D00EE5">
              <w:rPr>
                <w:rFonts w:cs="Arial"/>
                <w:sz w:val="20"/>
                <w:u w:val="none"/>
              </w:rPr>
              <w:t>Job-I</w:t>
            </w:r>
            <w:r w:rsidR="00AA2598" w:rsidRPr="00D00EE5">
              <w:rPr>
                <w:rFonts w:cs="Arial"/>
                <w:sz w:val="20"/>
                <w:u w:val="none"/>
              </w:rPr>
              <w:t>ncumbent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E4699" w14:textId="342C8D76" w:rsidR="00AA2598" w:rsidRPr="00D00EE5" w:rsidRDefault="1E019066" w:rsidP="47A99459">
            <w:pPr>
              <w:pStyle w:val="Heading8"/>
              <w:jc w:val="both"/>
              <w:rPr>
                <w:rFonts w:cs="Arial"/>
                <w:b w:val="0"/>
                <w:sz w:val="20"/>
                <w:u w:val="none"/>
              </w:rPr>
            </w:pPr>
            <w:r w:rsidRPr="47A99459">
              <w:rPr>
                <w:rFonts w:cs="Arial"/>
                <w:b w:val="0"/>
                <w:sz w:val="20"/>
                <w:u w:val="none"/>
              </w:rPr>
              <w:t>Manager</w:t>
            </w:r>
            <w:r w:rsidR="7E9E24BF" w:rsidRPr="47A99459">
              <w:rPr>
                <w:rFonts w:cs="Arial"/>
                <w:b w:val="0"/>
                <w:sz w:val="20"/>
                <w:u w:val="none"/>
              </w:rPr>
              <w:t>:</w:t>
            </w:r>
            <w:r w:rsidR="7B20B73B" w:rsidRPr="47A99459">
              <w:rPr>
                <w:rFonts w:cs="Arial"/>
                <w:b w:val="0"/>
                <w:sz w:val="20"/>
                <w:u w:val="none"/>
              </w:rPr>
              <w:t xml:space="preserve"> </w:t>
            </w:r>
            <w:r w:rsidR="6529098C" w:rsidRPr="47A99459">
              <w:rPr>
                <w:rFonts w:cs="Arial"/>
                <w:b w:val="0"/>
                <w:sz w:val="20"/>
                <w:u w:val="none"/>
              </w:rPr>
              <w:t>Pro</w:t>
            </w:r>
            <w:r w:rsidR="30B1CD04" w:rsidRPr="47A99459">
              <w:rPr>
                <w:rFonts w:cs="Arial"/>
                <w:b w:val="0"/>
                <w:sz w:val="20"/>
                <w:u w:val="none"/>
              </w:rPr>
              <w:t>je</w:t>
            </w:r>
            <w:r w:rsidR="7B20B73B" w:rsidRPr="47A99459">
              <w:rPr>
                <w:rFonts w:cs="Arial"/>
                <w:b w:val="0"/>
                <w:sz w:val="20"/>
                <w:u w:val="none"/>
              </w:rPr>
              <w:t>ct</w:t>
            </w:r>
            <w:r w:rsidR="65D75689" w:rsidRPr="47A99459">
              <w:rPr>
                <w:rFonts w:cs="Arial"/>
                <w:b w:val="0"/>
                <w:sz w:val="20"/>
                <w:u w:val="none"/>
              </w:rPr>
              <w:t>s</w:t>
            </w:r>
            <w:r w:rsidR="6529098C" w:rsidRPr="47A99459">
              <w:rPr>
                <w:rFonts w:cs="Arial"/>
                <w:b w:val="0"/>
                <w:sz w:val="20"/>
                <w:u w:val="none"/>
              </w:rPr>
              <w:t xml:space="preserve"> and </w:t>
            </w:r>
            <w:r w:rsidR="7B20B73B" w:rsidRPr="47A99459">
              <w:rPr>
                <w:rFonts w:cs="Arial"/>
                <w:b w:val="0"/>
                <w:sz w:val="20"/>
                <w:u w:val="none"/>
              </w:rPr>
              <w:t>Transformation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71CFF" w14:textId="77777777" w:rsidR="00AA2598" w:rsidRPr="00D00EE5" w:rsidRDefault="00AA2598">
            <w:pPr>
              <w:pStyle w:val="Heading8"/>
              <w:jc w:val="both"/>
              <w:rPr>
                <w:rFonts w:cs="Arial"/>
                <w:sz w:val="20"/>
                <w:u w:val="none"/>
              </w:rPr>
            </w:pPr>
            <w:r w:rsidRPr="00D00EE5">
              <w:rPr>
                <w:rFonts w:cs="Arial"/>
                <w:sz w:val="20"/>
                <w:u w:val="none"/>
              </w:rPr>
              <w:t>Date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02C12" w14:textId="77777777" w:rsidR="00AA2598" w:rsidRPr="00D00EE5" w:rsidRDefault="00AA2598">
            <w:pPr>
              <w:pStyle w:val="Heading8"/>
              <w:jc w:val="both"/>
              <w:rPr>
                <w:rFonts w:cs="Arial"/>
                <w:b w:val="0"/>
                <w:sz w:val="20"/>
                <w:u w:val="none"/>
              </w:rPr>
            </w:pPr>
          </w:p>
        </w:tc>
      </w:tr>
    </w:tbl>
    <w:p w14:paraId="55D3849B" w14:textId="77777777" w:rsidR="00AA2598" w:rsidRPr="00D00EE5" w:rsidRDefault="00AA2598">
      <w:pPr>
        <w:rPr>
          <w:rFonts w:ascii="Arial" w:hAnsi="Arial" w:cs="Arial"/>
          <w:sz w:val="20"/>
          <w:szCs w:val="20"/>
        </w:rPr>
      </w:pPr>
    </w:p>
    <w:p w14:paraId="2E931D94" w14:textId="77777777" w:rsidR="0059187D" w:rsidRPr="00D00EE5" w:rsidRDefault="0059187D">
      <w:pPr>
        <w:rPr>
          <w:rFonts w:ascii="Arial" w:hAnsi="Arial" w:cs="Arial"/>
          <w:sz w:val="20"/>
          <w:szCs w:val="20"/>
        </w:rPr>
      </w:pPr>
    </w:p>
    <w:p w14:paraId="5CE2867D" w14:textId="77777777" w:rsidR="0059187D" w:rsidRPr="00D00EE5" w:rsidRDefault="0059187D">
      <w:pPr>
        <w:rPr>
          <w:rFonts w:ascii="Arial" w:hAnsi="Arial" w:cs="Arial"/>
          <w:sz w:val="20"/>
          <w:szCs w:val="20"/>
        </w:rPr>
      </w:pPr>
    </w:p>
    <w:sectPr w:rsidR="0059187D" w:rsidRPr="00D00EE5" w:rsidSect="00D00EE5">
      <w:type w:val="continuous"/>
      <w:pgSz w:w="11906" w:h="16838" w:code="9"/>
      <w:pgMar w:top="1247" w:right="1418" w:bottom="1701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CF785" w14:textId="77777777" w:rsidR="003D3607" w:rsidRDefault="003D3607">
      <w:r>
        <w:separator/>
      </w:r>
    </w:p>
  </w:endnote>
  <w:endnote w:type="continuationSeparator" w:id="0">
    <w:p w14:paraId="7D2092D3" w14:textId="77777777" w:rsidR="003D3607" w:rsidRDefault="003D3607">
      <w:r>
        <w:continuationSeparator/>
      </w:r>
    </w:p>
  </w:endnote>
  <w:endnote w:type="continuationNotice" w:id="1">
    <w:p w14:paraId="4F39EDA7" w14:textId="77777777" w:rsidR="003D3607" w:rsidRDefault="003D36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B4835" w14:textId="77777777" w:rsidR="00307637" w:rsidRDefault="003076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6DE288" w14:textId="77777777" w:rsidR="00307637" w:rsidRDefault="00307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FB8E1" w14:textId="252E9B16" w:rsidR="00307637" w:rsidRDefault="003076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3B88">
      <w:rPr>
        <w:rStyle w:val="PageNumber"/>
        <w:noProof/>
      </w:rPr>
      <w:t>2</w:t>
    </w:r>
    <w:r>
      <w:rPr>
        <w:rStyle w:val="PageNumber"/>
      </w:rPr>
      <w:fldChar w:fldCharType="end"/>
    </w:r>
  </w:p>
  <w:p w14:paraId="7C247E41" w14:textId="77777777" w:rsidR="00307637" w:rsidRDefault="00307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2E1CF" w14:textId="77777777" w:rsidR="003D3607" w:rsidRDefault="003D3607">
      <w:r>
        <w:separator/>
      </w:r>
    </w:p>
  </w:footnote>
  <w:footnote w:type="continuationSeparator" w:id="0">
    <w:p w14:paraId="7C6FB2E2" w14:textId="77777777" w:rsidR="003D3607" w:rsidRDefault="003D3607">
      <w:r>
        <w:continuationSeparator/>
      </w:r>
    </w:p>
  </w:footnote>
  <w:footnote w:type="continuationNotice" w:id="1">
    <w:p w14:paraId="69E1F6A1" w14:textId="77777777" w:rsidR="003D3607" w:rsidRDefault="003D36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25157" w14:textId="6F443EBF" w:rsidR="00307637" w:rsidRDefault="00307637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b/>
      </w:rPr>
    </w:pPr>
    <w:r>
      <w:rPr>
        <w:b/>
      </w:rPr>
      <w:tab/>
    </w:r>
    <w:r>
      <w:rPr>
        <w:b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93B8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93B88">
      <w:rPr>
        <w:rStyle w:val="PageNumber"/>
        <w:noProof/>
      </w:rPr>
      <w:t>5</w:t>
    </w:r>
    <w:r>
      <w:rPr>
        <w:rStyle w:val="PageNumber"/>
      </w:rPr>
      <w:fldChar w:fldCharType="end"/>
    </w:r>
  </w:p>
  <w:p w14:paraId="39D86EB1" w14:textId="77777777" w:rsidR="00307637" w:rsidRDefault="00307637">
    <w:pPr>
      <w:pStyle w:val="Header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3B871" w14:textId="77777777" w:rsidR="00350D88" w:rsidRDefault="00350D88" w:rsidP="00350D88">
    <w:pPr>
      <w:pStyle w:val="Header"/>
      <w:jc w:val="center"/>
      <w:rPr>
        <w:b/>
      </w:rPr>
    </w:pPr>
    <w:r>
      <w:rPr>
        <w:noProof/>
      </w:rPr>
      <w:drawing>
        <wp:inline distT="0" distB="0" distL="0" distR="0" wp14:anchorId="2BF03400" wp14:editId="3907A6D6">
          <wp:extent cx="3314700" cy="1352550"/>
          <wp:effectExtent l="0" t="0" r="0" b="0"/>
          <wp:docPr id="2" name="Picture 2" descr="PAN New 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N New 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477FED" w14:textId="77777777" w:rsidR="00350D88" w:rsidRDefault="00350D88" w:rsidP="00350D88">
    <w:pPr>
      <w:pStyle w:val="Header"/>
      <w:jc w:val="center"/>
      <w:rPr>
        <w:b/>
      </w:rPr>
    </w:pPr>
  </w:p>
  <w:p w14:paraId="45035567" w14:textId="77777777" w:rsidR="00350D88" w:rsidRPr="00C6117C" w:rsidRDefault="00350D88" w:rsidP="00350D88">
    <w:pPr>
      <w:pStyle w:val="Header"/>
      <w:jc w:val="center"/>
      <w:rPr>
        <w:b/>
        <w:sz w:val="32"/>
        <w:szCs w:val="32"/>
      </w:rPr>
    </w:pPr>
    <w:r w:rsidRPr="00C6117C">
      <w:rPr>
        <w:b/>
        <w:sz w:val="32"/>
        <w:szCs w:val="32"/>
      </w:rPr>
      <w:t>JOB DESCRIPTION</w:t>
    </w:r>
  </w:p>
  <w:p w14:paraId="4B14E5A7" w14:textId="77777777" w:rsidR="00350D88" w:rsidRDefault="00350D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0422B"/>
    <w:multiLevelType w:val="hybridMultilevel"/>
    <w:tmpl w:val="16309C10"/>
    <w:lvl w:ilvl="0" w:tplc="87343F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92645"/>
    <w:multiLevelType w:val="hybridMultilevel"/>
    <w:tmpl w:val="9AB46AC2"/>
    <w:lvl w:ilvl="0" w:tplc="FBA482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21732"/>
    <w:multiLevelType w:val="multilevel"/>
    <w:tmpl w:val="2A9A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C62018"/>
    <w:multiLevelType w:val="multilevel"/>
    <w:tmpl w:val="FD22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F0455A"/>
    <w:multiLevelType w:val="hybridMultilevel"/>
    <w:tmpl w:val="BB961FFA"/>
    <w:lvl w:ilvl="0" w:tplc="FBA482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B4954"/>
    <w:multiLevelType w:val="hybridMultilevel"/>
    <w:tmpl w:val="E0E8B286"/>
    <w:lvl w:ilvl="0" w:tplc="4236A5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A6464"/>
    <w:multiLevelType w:val="hybridMultilevel"/>
    <w:tmpl w:val="3B220DB8"/>
    <w:lvl w:ilvl="0" w:tplc="0382008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709AD"/>
    <w:multiLevelType w:val="hybridMultilevel"/>
    <w:tmpl w:val="78BC2814"/>
    <w:lvl w:ilvl="0" w:tplc="4D38DE36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94905"/>
    <w:multiLevelType w:val="multilevel"/>
    <w:tmpl w:val="13FE4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40271B"/>
    <w:multiLevelType w:val="hybridMultilevel"/>
    <w:tmpl w:val="03F2C636"/>
    <w:lvl w:ilvl="0" w:tplc="4236A5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A14EB"/>
    <w:multiLevelType w:val="hybridMultilevel"/>
    <w:tmpl w:val="6D7EE97C"/>
    <w:lvl w:ilvl="0" w:tplc="FBA482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8794C"/>
    <w:multiLevelType w:val="multilevel"/>
    <w:tmpl w:val="485E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6639AE"/>
    <w:multiLevelType w:val="hybridMultilevel"/>
    <w:tmpl w:val="DA78F00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D432C"/>
    <w:multiLevelType w:val="hybridMultilevel"/>
    <w:tmpl w:val="B9A20D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6094B"/>
    <w:multiLevelType w:val="multilevel"/>
    <w:tmpl w:val="423E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1F3431"/>
    <w:multiLevelType w:val="hybridMultilevel"/>
    <w:tmpl w:val="096E036E"/>
    <w:lvl w:ilvl="0" w:tplc="FBA482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820CA"/>
    <w:multiLevelType w:val="hybridMultilevel"/>
    <w:tmpl w:val="57EEAD60"/>
    <w:lvl w:ilvl="0" w:tplc="4236A5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744E5"/>
    <w:multiLevelType w:val="hybridMultilevel"/>
    <w:tmpl w:val="7D4660C2"/>
    <w:lvl w:ilvl="0" w:tplc="4236A5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733FA"/>
    <w:multiLevelType w:val="hybridMultilevel"/>
    <w:tmpl w:val="B92A31D6"/>
    <w:lvl w:ilvl="0" w:tplc="4236A5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53E12"/>
    <w:multiLevelType w:val="multilevel"/>
    <w:tmpl w:val="F332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133F97"/>
    <w:multiLevelType w:val="hybridMultilevel"/>
    <w:tmpl w:val="7B4C90BE"/>
    <w:lvl w:ilvl="0" w:tplc="4236A5DE">
      <w:start w:val="1"/>
      <w:numFmt w:val="bullet"/>
      <w:lvlText w:val="-"/>
      <w:lvlJc w:val="left"/>
      <w:pPr>
        <w:tabs>
          <w:tab w:val="num" w:pos="2547"/>
        </w:tabs>
        <w:ind w:left="1077" w:hanging="510"/>
      </w:pPr>
      <w:rPr>
        <w:rFonts w:ascii="Times New Roman" w:eastAsia="Times New Roman" w:hAnsi="Times New Roman" w:cs="Times New Roman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6A186675"/>
    <w:multiLevelType w:val="hybridMultilevel"/>
    <w:tmpl w:val="A28441FC"/>
    <w:lvl w:ilvl="0" w:tplc="4236A5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F6FA1"/>
    <w:multiLevelType w:val="hybridMultilevel"/>
    <w:tmpl w:val="A426E7BE"/>
    <w:lvl w:ilvl="0" w:tplc="FBA482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60BD7"/>
    <w:multiLevelType w:val="hybridMultilevel"/>
    <w:tmpl w:val="78BC2814"/>
    <w:lvl w:ilvl="0" w:tplc="4D38DE36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D5A29"/>
    <w:multiLevelType w:val="multilevel"/>
    <w:tmpl w:val="5624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EF50E6"/>
    <w:multiLevelType w:val="hybridMultilevel"/>
    <w:tmpl w:val="A152728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102CC"/>
    <w:multiLevelType w:val="multilevel"/>
    <w:tmpl w:val="02C81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FE1654"/>
    <w:multiLevelType w:val="multilevel"/>
    <w:tmpl w:val="AE6AA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6300726">
    <w:abstractNumId w:val="5"/>
  </w:num>
  <w:num w:numId="2" w16cid:durableId="1672678198">
    <w:abstractNumId w:val="18"/>
  </w:num>
  <w:num w:numId="3" w16cid:durableId="1045837607">
    <w:abstractNumId w:val="12"/>
  </w:num>
  <w:num w:numId="4" w16cid:durableId="712122035">
    <w:abstractNumId w:val="17"/>
  </w:num>
  <w:num w:numId="5" w16cid:durableId="171989587">
    <w:abstractNumId w:val="16"/>
  </w:num>
  <w:num w:numId="6" w16cid:durableId="1944729890">
    <w:abstractNumId w:val="21"/>
  </w:num>
  <w:num w:numId="7" w16cid:durableId="192887470">
    <w:abstractNumId w:val="20"/>
  </w:num>
  <w:num w:numId="8" w16cid:durableId="663976237">
    <w:abstractNumId w:val="27"/>
  </w:num>
  <w:num w:numId="9" w16cid:durableId="11566509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17046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56148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71668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041936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488613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96307185">
    <w:abstractNumId w:val="4"/>
  </w:num>
  <w:num w:numId="16" w16cid:durableId="1530605520">
    <w:abstractNumId w:val="13"/>
  </w:num>
  <w:num w:numId="17" w16cid:durableId="33578801">
    <w:abstractNumId w:val="6"/>
  </w:num>
  <w:num w:numId="18" w16cid:durableId="2130271560">
    <w:abstractNumId w:val="10"/>
  </w:num>
  <w:num w:numId="19" w16cid:durableId="2018383940">
    <w:abstractNumId w:val="15"/>
  </w:num>
  <w:num w:numId="20" w16cid:durableId="389890282">
    <w:abstractNumId w:val="25"/>
  </w:num>
  <w:num w:numId="21" w16cid:durableId="1525362913">
    <w:abstractNumId w:val="22"/>
  </w:num>
  <w:num w:numId="22" w16cid:durableId="1535659153">
    <w:abstractNumId w:val="1"/>
  </w:num>
  <w:num w:numId="23" w16cid:durableId="384716954">
    <w:abstractNumId w:val="7"/>
  </w:num>
  <w:num w:numId="24" w16cid:durableId="1163201849">
    <w:abstractNumId w:val="23"/>
  </w:num>
  <w:num w:numId="25" w16cid:durableId="371227548">
    <w:abstractNumId w:val="9"/>
  </w:num>
  <w:num w:numId="26" w16cid:durableId="18971141">
    <w:abstractNumId w:val="0"/>
  </w:num>
  <w:num w:numId="27" w16cid:durableId="1135608979">
    <w:abstractNumId w:val="21"/>
  </w:num>
  <w:num w:numId="28" w16cid:durableId="745692469">
    <w:abstractNumId w:val="8"/>
  </w:num>
  <w:num w:numId="29" w16cid:durableId="1985505782">
    <w:abstractNumId w:val="26"/>
  </w:num>
  <w:num w:numId="30" w16cid:durableId="2124231314">
    <w:abstractNumId w:val="3"/>
  </w:num>
  <w:num w:numId="31" w16cid:durableId="22367852">
    <w:abstractNumId w:val="11"/>
  </w:num>
  <w:num w:numId="32" w16cid:durableId="850992602">
    <w:abstractNumId w:val="2"/>
  </w:num>
  <w:num w:numId="33" w16cid:durableId="523983689">
    <w:abstractNumId w:val="14"/>
  </w:num>
  <w:num w:numId="34" w16cid:durableId="129516091">
    <w:abstractNumId w:val="24"/>
  </w:num>
  <w:num w:numId="35" w16cid:durableId="1818645806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I0NjY0NQRS5sam5ko6SsGpxcWZ+XkgBUa1AMt0ebYsAAAA"/>
  </w:docVars>
  <w:rsids>
    <w:rsidRoot w:val="00AE170E"/>
    <w:rsid w:val="000032AF"/>
    <w:rsid w:val="000038E1"/>
    <w:rsid w:val="00007F24"/>
    <w:rsid w:val="00015D7A"/>
    <w:rsid w:val="00017A06"/>
    <w:rsid w:val="00021F4A"/>
    <w:rsid w:val="0002468D"/>
    <w:rsid w:val="00027A96"/>
    <w:rsid w:val="00032664"/>
    <w:rsid w:val="00034127"/>
    <w:rsid w:val="00035191"/>
    <w:rsid w:val="00042ED9"/>
    <w:rsid w:val="00044E0A"/>
    <w:rsid w:val="000458D1"/>
    <w:rsid w:val="00055C8A"/>
    <w:rsid w:val="00055D4A"/>
    <w:rsid w:val="0005622E"/>
    <w:rsid w:val="000622C6"/>
    <w:rsid w:val="00065C29"/>
    <w:rsid w:val="00070B03"/>
    <w:rsid w:val="000743E6"/>
    <w:rsid w:val="00075FB6"/>
    <w:rsid w:val="000769B2"/>
    <w:rsid w:val="0008082C"/>
    <w:rsid w:val="000865A6"/>
    <w:rsid w:val="00086846"/>
    <w:rsid w:val="000A30A1"/>
    <w:rsid w:val="000B0014"/>
    <w:rsid w:val="000B0866"/>
    <w:rsid w:val="000B16B3"/>
    <w:rsid w:val="000B2A50"/>
    <w:rsid w:val="000B3684"/>
    <w:rsid w:val="000B7A3C"/>
    <w:rsid w:val="000C0D5C"/>
    <w:rsid w:val="000D082D"/>
    <w:rsid w:val="000D6927"/>
    <w:rsid w:val="000E39B5"/>
    <w:rsid w:val="000E5871"/>
    <w:rsid w:val="000F26AF"/>
    <w:rsid w:val="000F4743"/>
    <w:rsid w:val="000F47CF"/>
    <w:rsid w:val="00100D04"/>
    <w:rsid w:val="00107343"/>
    <w:rsid w:val="0011287C"/>
    <w:rsid w:val="00113288"/>
    <w:rsid w:val="00113869"/>
    <w:rsid w:val="001207A0"/>
    <w:rsid w:val="001236EC"/>
    <w:rsid w:val="001273EA"/>
    <w:rsid w:val="00127888"/>
    <w:rsid w:val="00131BC5"/>
    <w:rsid w:val="00134C5D"/>
    <w:rsid w:val="00142888"/>
    <w:rsid w:val="00144CE6"/>
    <w:rsid w:val="001474B7"/>
    <w:rsid w:val="00154A84"/>
    <w:rsid w:val="00154EDF"/>
    <w:rsid w:val="00157EB1"/>
    <w:rsid w:val="00162942"/>
    <w:rsid w:val="001654C0"/>
    <w:rsid w:val="001665D7"/>
    <w:rsid w:val="00167F40"/>
    <w:rsid w:val="001705FC"/>
    <w:rsid w:val="00172AE4"/>
    <w:rsid w:val="00173C6D"/>
    <w:rsid w:val="00183FE5"/>
    <w:rsid w:val="00193B88"/>
    <w:rsid w:val="001A66FC"/>
    <w:rsid w:val="001B0331"/>
    <w:rsid w:val="001B162F"/>
    <w:rsid w:val="001C0B70"/>
    <w:rsid w:val="001C3BD0"/>
    <w:rsid w:val="001C4565"/>
    <w:rsid w:val="001D2C09"/>
    <w:rsid w:val="001E52D6"/>
    <w:rsid w:val="001E764E"/>
    <w:rsid w:val="001F222C"/>
    <w:rsid w:val="001F5612"/>
    <w:rsid w:val="001F6E83"/>
    <w:rsid w:val="001F7C1D"/>
    <w:rsid w:val="002043B6"/>
    <w:rsid w:val="00205939"/>
    <w:rsid w:val="00213696"/>
    <w:rsid w:val="002140C7"/>
    <w:rsid w:val="00215913"/>
    <w:rsid w:val="00217FE8"/>
    <w:rsid w:val="00223721"/>
    <w:rsid w:val="00225096"/>
    <w:rsid w:val="00227B80"/>
    <w:rsid w:val="00234643"/>
    <w:rsid w:val="002418F0"/>
    <w:rsid w:val="00241E9D"/>
    <w:rsid w:val="002425F3"/>
    <w:rsid w:val="002449CF"/>
    <w:rsid w:val="002471D9"/>
    <w:rsid w:val="00254BEA"/>
    <w:rsid w:val="0025516F"/>
    <w:rsid w:val="002555C0"/>
    <w:rsid w:val="00255C9F"/>
    <w:rsid w:val="00255E83"/>
    <w:rsid w:val="002624E6"/>
    <w:rsid w:val="00264B05"/>
    <w:rsid w:val="00272ECE"/>
    <w:rsid w:val="00274BA2"/>
    <w:rsid w:val="00280B68"/>
    <w:rsid w:val="002856C7"/>
    <w:rsid w:val="00286CDB"/>
    <w:rsid w:val="00290C7F"/>
    <w:rsid w:val="00291669"/>
    <w:rsid w:val="00291EC4"/>
    <w:rsid w:val="002A6706"/>
    <w:rsid w:val="002A770B"/>
    <w:rsid w:val="002B0D8A"/>
    <w:rsid w:val="002B1949"/>
    <w:rsid w:val="002B4360"/>
    <w:rsid w:val="002C6EFE"/>
    <w:rsid w:val="002D5F15"/>
    <w:rsid w:val="002D7681"/>
    <w:rsid w:val="002E336A"/>
    <w:rsid w:val="002E74E9"/>
    <w:rsid w:val="002F0E45"/>
    <w:rsid w:val="002F0F9C"/>
    <w:rsid w:val="002F20E4"/>
    <w:rsid w:val="002F20EF"/>
    <w:rsid w:val="00303B65"/>
    <w:rsid w:val="00305103"/>
    <w:rsid w:val="00307637"/>
    <w:rsid w:val="003076D5"/>
    <w:rsid w:val="00307E4F"/>
    <w:rsid w:val="00312CD4"/>
    <w:rsid w:val="003151AD"/>
    <w:rsid w:val="00315872"/>
    <w:rsid w:val="00316B8A"/>
    <w:rsid w:val="00325904"/>
    <w:rsid w:val="003309E7"/>
    <w:rsid w:val="00335FE1"/>
    <w:rsid w:val="0033602F"/>
    <w:rsid w:val="003418CC"/>
    <w:rsid w:val="00344AA0"/>
    <w:rsid w:val="00345E42"/>
    <w:rsid w:val="00346846"/>
    <w:rsid w:val="00350057"/>
    <w:rsid w:val="00350D88"/>
    <w:rsid w:val="00354624"/>
    <w:rsid w:val="00361C8F"/>
    <w:rsid w:val="003641DA"/>
    <w:rsid w:val="00364416"/>
    <w:rsid w:val="0036465B"/>
    <w:rsid w:val="00365AF7"/>
    <w:rsid w:val="0036659B"/>
    <w:rsid w:val="00366983"/>
    <w:rsid w:val="00371D00"/>
    <w:rsid w:val="00372E92"/>
    <w:rsid w:val="003755F2"/>
    <w:rsid w:val="00377422"/>
    <w:rsid w:val="00377489"/>
    <w:rsid w:val="00381210"/>
    <w:rsid w:val="003824BC"/>
    <w:rsid w:val="0038295A"/>
    <w:rsid w:val="00384998"/>
    <w:rsid w:val="00385235"/>
    <w:rsid w:val="00385D05"/>
    <w:rsid w:val="00387979"/>
    <w:rsid w:val="003925A1"/>
    <w:rsid w:val="00393717"/>
    <w:rsid w:val="003952CC"/>
    <w:rsid w:val="003A1BE2"/>
    <w:rsid w:val="003A695C"/>
    <w:rsid w:val="003B0C78"/>
    <w:rsid w:val="003B5213"/>
    <w:rsid w:val="003B5580"/>
    <w:rsid w:val="003C00C4"/>
    <w:rsid w:val="003C1DD3"/>
    <w:rsid w:val="003D2356"/>
    <w:rsid w:val="003D3607"/>
    <w:rsid w:val="003D3E92"/>
    <w:rsid w:val="003E0797"/>
    <w:rsid w:val="003E2A0C"/>
    <w:rsid w:val="003E2F0D"/>
    <w:rsid w:val="003E62E9"/>
    <w:rsid w:val="003E6A68"/>
    <w:rsid w:val="003F591C"/>
    <w:rsid w:val="003F5988"/>
    <w:rsid w:val="003F6F18"/>
    <w:rsid w:val="004014F7"/>
    <w:rsid w:val="00406754"/>
    <w:rsid w:val="004076F8"/>
    <w:rsid w:val="00407BA7"/>
    <w:rsid w:val="0041304D"/>
    <w:rsid w:val="0042174C"/>
    <w:rsid w:val="0042347A"/>
    <w:rsid w:val="00425AD2"/>
    <w:rsid w:val="0043122F"/>
    <w:rsid w:val="00432C00"/>
    <w:rsid w:val="00434D8A"/>
    <w:rsid w:val="00437810"/>
    <w:rsid w:val="004408AB"/>
    <w:rsid w:val="00441161"/>
    <w:rsid w:val="004455B0"/>
    <w:rsid w:val="004605DC"/>
    <w:rsid w:val="00474A16"/>
    <w:rsid w:val="004774C9"/>
    <w:rsid w:val="0048605C"/>
    <w:rsid w:val="00490791"/>
    <w:rsid w:val="00493505"/>
    <w:rsid w:val="00496534"/>
    <w:rsid w:val="004A60E2"/>
    <w:rsid w:val="004A6AFD"/>
    <w:rsid w:val="004B0B20"/>
    <w:rsid w:val="004B6A8D"/>
    <w:rsid w:val="004B6C30"/>
    <w:rsid w:val="004C2F8A"/>
    <w:rsid w:val="004C4125"/>
    <w:rsid w:val="004C6C03"/>
    <w:rsid w:val="004C6E77"/>
    <w:rsid w:val="004D1D65"/>
    <w:rsid w:val="004D6951"/>
    <w:rsid w:val="004D7A2D"/>
    <w:rsid w:val="004E089D"/>
    <w:rsid w:val="004E74EC"/>
    <w:rsid w:val="004F39E2"/>
    <w:rsid w:val="00503919"/>
    <w:rsid w:val="00503A60"/>
    <w:rsid w:val="005058E4"/>
    <w:rsid w:val="00505F33"/>
    <w:rsid w:val="00510A4B"/>
    <w:rsid w:val="005118E6"/>
    <w:rsid w:val="00513603"/>
    <w:rsid w:val="00515345"/>
    <w:rsid w:val="00520993"/>
    <w:rsid w:val="00521D3C"/>
    <w:rsid w:val="00523BE5"/>
    <w:rsid w:val="005251E1"/>
    <w:rsid w:val="0053118D"/>
    <w:rsid w:val="005403AD"/>
    <w:rsid w:val="00540E2B"/>
    <w:rsid w:val="005415C7"/>
    <w:rsid w:val="005437F7"/>
    <w:rsid w:val="00545EBE"/>
    <w:rsid w:val="0055412F"/>
    <w:rsid w:val="00556A03"/>
    <w:rsid w:val="00557EB2"/>
    <w:rsid w:val="0056015D"/>
    <w:rsid w:val="0056061E"/>
    <w:rsid w:val="005717F0"/>
    <w:rsid w:val="005732C7"/>
    <w:rsid w:val="00583788"/>
    <w:rsid w:val="00587F5C"/>
    <w:rsid w:val="0059187D"/>
    <w:rsid w:val="005956B7"/>
    <w:rsid w:val="005A2056"/>
    <w:rsid w:val="005A3786"/>
    <w:rsid w:val="005B0B66"/>
    <w:rsid w:val="005B2620"/>
    <w:rsid w:val="005B40D2"/>
    <w:rsid w:val="005C0577"/>
    <w:rsid w:val="005C0801"/>
    <w:rsid w:val="005C1FBF"/>
    <w:rsid w:val="005C3765"/>
    <w:rsid w:val="005C712B"/>
    <w:rsid w:val="005C76F5"/>
    <w:rsid w:val="005D1A69"/>
    <w:rsid w:val="005D3322"/>
    <w:rsid w:val="005D333E"/>
    <w:rsid w:val="005D6C18"/>
    <w:rsid w:val="005E39DB"/>
    <w:rsid w:val="005E75FB"/>
    <w:rsid w:val="005F689D"/>
    <w:rsid w:val="005F6921"/>
    <w:rsid w:val="00600B55"/>
    <w:rsid w:val="00601D7D"/>
    <w:rsid w:val="00602E6E"/>
    <w:rsid w:val="006142E8"/>
    <w:rsid w:val="00617261"/>
    <w:rsid w:val="00617CB3"/>
    <w:rsid w:val="006206AF"/>
    <w:rsid w:val="00622FB4"/>
    <w:rsid w:val="00625419"/>
    <w:rsid w:val="0062552B"/>
    <w:rsid w:val="00633BDE"/>
    <w:rsid w:val="00642CB8"/>
    <w:rsid w:val="006439DB"/>
    <w:rsid w:val="00645063"/>
    <w:rsid w:val="00646CD8"/>
    <w:rsid w:val="00653627"/>
    <w:rsid w:val="00654B36"/>
    <w:rsid w:val="006563D4"/>
    <w:rsid w:val="00657AF5"/>
    <w:rsid w:val="00662669"/>
    <w:rsid w:val="006730C9"/>
    <w:rsid w:val="00673EF7"/>
    <w:rsid w:val="00675F9C"/>
    <w:rsid w:val="00677129"/>
    <w:rsid w:val="0067774E"/>
    <w:rsid w:val="00692EC5"/>
    <w:rsid w:val="0069490A"/>
    <w:rsid w:val="006976B1"/>
    <w:rsid w:val="006A1830"/>
    <w:rsid w:val="006A72F0"/>
    <w:rsid w:val="006A748D"/>
    <w:rsid w:val="006B296C"/>
    <w:rsid w:val="006C3737"/>
    <w:rsid w:val="006E2BD5"/>
    <w:rsid w:val="006E3554"/>
    <w:rsid w:val="006E47C3"/>
    <w:rsid w:val="006E769B"/>
    <w:rsid w:val="006F1135"/>
    <w:rsid w:val="006F2124"/>
    <w:rsid w:val="006F31B2"/>
    <w:rsid w:val="006F5728"/>
    <w:rsid w:val="007005AF"/>
    <w:rsid w:val="00701643"/>
    <w:rsid w:val="007017FB"/>
    <w:rsid w:val="00703497"/>
    <w:rsid w:val="00705C03"/>
    <w:rsid w:val="00707B51"/>
    <w:rsid w:val="007152E6"/>
    <w:rsid w:val="0072031B"/>
    <w:rsid w:val="00720EE4"/>
    <w:rsid w:val="00721622"/>
    <w:rsid w:val="007218DE"/>
    <w:rsid w:val="00727A1D"/>
    <w:rsid w:val="007302BC"/>
    <w:rsid w:val="00732838"/>
    <w:rsid w:val="00760EBE"/>
    <w:rsid w:val="00773D70"/>
    <w:rsid w:val="007763AE"/>
    <w:rsid w:val="007801C6"/>
    <w:rsid w:val="007808C9"/>
    <w:rsid w:val="0078165E"/>
    <w:rsid w:val="00786836"/>
    <w:rsid w:val="007A1EDB"/>
    <w:rsid w:val="007A36E3"/>
    <w:rsid w:val="007B32B8"/>
    <w:rsid w:val="007B687B"/>
    <w:rsid w:val="007C038F"/>
    <w:rsid w:val="007C7415"/>
    <w:rsid w:val="007D2E04"/>
    <w:rsid w:val="007D6747"/>
    <w:rsid w:val="007D6CDB"/>
    <w:rsid w:val="007E1880"/>
    <w:rsid w:val="007E65A5"/>
    <w:rsid w:val="007F4882"/>
    <w:rsid w:val="007F62D8"/>
    <w:rsid w:val="008015FF"/>
    <w:rsid w:val="008033FA"/>
    <w:rsid w:val="0081114B"/>
    <w:rsid w:val="008122CA"/>
    <w:rsid w:val="00817EC7"/>
    <w:rsid w:val="008228D5"/>
    <w:rsid w:val="00822EAE"/>
    <w:rsid w:val="008278B3"/>
    <w:rsid w:val="00835C25"/>
    <w:rsid w:val="00836579"/>
    <w:rsid w:val="0084063E"/>
    <w:rsid w:val="0084304F"/>
    <w:rsid w:val="0084380D"/>
    <w:rsid w:val="00851153"/>
    <w:rsid w:val="00852B4C"/>
    <w:rsid w:val="00853880"/>
    <w:rsid w:val="00856B5E"/>
    <w:rsid w:val="00856DF9"/>
    <w:rsid w:val="008608DF"/>
    <w:rsid w:val="00860E44"/>
    <w:rsid w:val="0086559D"/>
    <w:rsid w:val="008764D7"/>
    <w:rsid w:val="00881825"/>
    <w:rsid w:val="008836C6"/>
    <w:rsid w:val="00887AA5"/>
    <w:rsid w:val="00894DB3"/>
    <w:rsid w:val="00897287"/>
    <w:rsid w:val="008A107C"/>
    <w:rsid w:val="008A1AEF"/>
    <w:rsid w:val="008A2B73"/>
    <w:rsid w:val="008A35D1"/>
    <w:rsid w:val="008A4686"/>
    <w:rsid w:val="008B2789"/>
    <w:rsid w:val="008B4212"/>
    <w:rsid w:val="008C0118"/>
    <w:rsid w:val="008C184C"/>
    <w:rsid w:val="008E54BD"/>
    <w:rsid w:val="008E76D9"/>
    <w:rsid w:val="008F1CFB"/>
    <w:rsid w:val="008F4937"/>
    <w:rsid w:val="008F6010"/>
    <w:rsid w:val="008F6437"/>
    <w:rsid w:val="00905113"/>
    <w:rsid w:val="0091083F"/>
    <w:rsid w:val="00912AD8"/>
    <w:rsid w:val="00913806"/>
    <w:rsid w:val="00916FAB"/>
    <w:rsid w:val="0093085C"/>
    <w:rsid w:val="00937309"/>
    <w:rsid w:val="00941D7C"/>
    <w:rsid w:val="0094436E"/>
    <w:rsid w:val="00947716"/>
    <w:rsid w:val="00953307"/>
    <w:rsid w:val="00956CB2"/>
    <w:rsid w:val="00956EBC"/>
    <w:rsid w:val="00960E0C"/>
    <w:rsid w:val="00961AB8"/>
    <w:rsid w:val="0096356A"/>
    <w:rsid w:val="00965FAB"/>
    <w:rsid w:val="009715B7"/>
    <w:rsid w:val="009743FE"/>
    <w:rsid w:val="0098436F"/>
    <w:rsid w:val="00985227"/>
    <w:rsid w:val="009869CF"/>
    <w:rsid w:val="00987E11"/>
    <w:rsid w:val="009944A8"/>
    <w:rsid w:val="009960A2"/>
    <w:rsid w:val="009A0C79"/>
    <w:rsid w:val="009A5BBA"/>
    <w:rsid w:val="009B2EDE"/>
    <w:rsid w:val="009B3DC7"/>
    <w:rsid w:val="009B4352"/>
    <w:rsid w:val="009C5A84"/>
    <w:rsid w:val="009D1320"/>
    <w:rsid w:val="009D2603"/>
    <w:rsid w:val="009D4D63"/>
    <w:rsid w:val="009D7188"/>
    <w:rsid w:val="009E16D8"/>
    <w:rsid w:val="009E2957"/>
    <w:rsid w:val="009E4D51"/>
    <w:rsid w:val="009F6027"/>
    <w:rsid w:val="009F79CD"/>
    <w:rsid w:val="00A064C4"/>
    <w:rsid w:val="00A113B0"/>
    <w:rsid w:val="00A1156C"/>
    <w:rsid w:val="00A13756"/>
    <w:rsid w:val="00A16740"/>
    <w:rsid w:val="00A22C40"/>
    <w:rsid w:val="00A25208"/>
    <w:rsid w:val="00A36099"/>
    <w:rsid w:val="00A36F79"/>
    <w:rsid w:val="00A4065C"/>
    <w:rsid w:val="00A464AB"/>
    <w:rsid w:val="00A46F9D"/>
    <w:rsid w:val="00A4731B"/>
    <w:rsid w:val="00A474F1"/>
    <w:rsid w:val="00A533DD"/>
    <w:rsid w:val="00A56282"/>
    <w:rsid w:val="00A567DC"/>
    <w:rsid w:val="00A57178"/>
    <w:rsid w:val="00A612A8"/>
    <w:rsid w:val="00A61EB6"/>
    <w:rsid w:val="00A62C6D"/>
    <w:rsid w:val="00A65353"/>
    <w:rsid w:val="00A67CA3"/>
    <w:rsid w:val="00A70344"/>
    <w:rsid w:val="00A7478F"/>
    <w:rsid w:val="00A75445"/>
    <w:rsid w:val="00A75E1F"/>
    <w:rsid w:val="00A76204"/>
    <w:rsid w:val="00A82320"/>
    <w:rsid w:val="00A84CCB"/>
    <w:rsid w:val="00A84EFA"/>
    <w:rsid w:val="00A92781"/>
    <w:rsid w:val="00A97E33"/>
    <w:rsid w:val="00AA12BA"/>
    <w:rsid w:val="00AA1C57"/>
    <w:rsid w:val="00AA2598"/>
    <w:rsid w:val="00AA328C"/>
    <w:rsid w:val="00AB2A76"/>
    <w:rsid w:val="00AB6C21"/>
    <w:rsid w:val="00AB6C2C"/>
    <w:rsid w:val="00AC5230"/>
    <w:rsid w:val="00AD3004"/>
    <w:rsid w:val="00AE0CB7"/>
    <w:rsid w:val="00AE170E"/>
    <w:rsid w:val="00AE21D5"/>
    <w:rsid w:val="00AE7FC8"/>
    <w:rsid w:val="00AF35BF"/>
    <w:rsid w:val="00AF4A0A"/>
    <w:rsid w:val="00AF4DC0"/>
    <w:rsid w:val="00AF6AAC"/>
    <w:rsid w:val="00B03F7C"/>
    <w:rsid w:val="00B049AA"/>
    <w:rsid w:val="00B075FE"/>
    <w:rsid w:val="00B166E4"/>
    <w:rsid w:val="00B20889"/>
    <w:rsid w:val="00B2114C"/>
    <w:rsid w:val="00B2476E"/>
    <w:rsid w:val="00B24DC4"/>
    <w:rsid w:val="00B257E5"/>
    <w:rsid w:val="00B26E79"/>
    <w:rsid w:val="00B312E7"/>
    <w:rsid w:val="00B3533A"/>
    <w:rsid w:val="00B35BEB"/>
    <w:rsid w:val="00B437B4"/>
    <w:rsid w:val="00B47FC4"/>
    <w:rsid w:val="00B52029"/>
    <w:rsid w:val="00B5441D"/>
    <w:rsid w:val="00B601E3"/>
    <w:rsid w:val="00B61709"/>
    <w:rsid w:val="00B65A7A"/>
    <w:rsid w:val="00B662BB"/>
    <w:rsid w:val="00B67145"/>
    <w:rsid w:val="00B75CB4"/>
    <w:rsid w:val="00B75D8E"/>
    <w:rsid w:val="00B81BE6"/>
    <w:rsid w:val="00B81FA3"/>
    <w:rsid w:val="00B95717"/>
    <w:rsid w:val="00BA010C"/>
    <w:rsid w:val="00BA0612"/>
    <w:rsid w:val="00BA0D4B"/>
    <w:rsid w:val="00BA2509"/>
    <w:rsid w:val="00BA4683"/>
    <w:rsid w:val="00BA605F"/>
    <w:rsid w:val="00BA6DB7"/>
    <w:rsid w:val="00BA7F5B"/>
    <w:rsid w:val="00BB0429"/>
    <w:rsid w:val="00BB3032"/>
    <w:rsid w:val="00BB4F7C"/>
    <w:rsid w:val="00BB5631"/>
    <w:rsid w:val="00BB5F06"/>
    <w:rsid w:val="00BC1543"/>
    <w:rsid w:val="00BC19D1"/>
    <w:rsid w:val="00BC2B72"/>
    <w:rsid w:val="00BC43AA"/>
    <w:rsid w:val="00BC5235"/>
    <w:rsid w:val="00BC5265"/>
    <w:rsid w:val="00BC5A77"/>
    <w:rsid w:val="00BD111D"/>
    <w:rsid w:val="00BD1A5A"/>
    <w:rsid w:val="00BD42AC"/>
    <w:rsid w:val="00BD69ED"/>
    <w:rsid w:val="00BE621C"/>
    <w:rsid w:val="00BE65EA"/>
    <w:rsid w:val="00BF085F"/>
    <w:rsid w:val="00BF09EF"/>
    <w:rsid w:val="00BF1DEF"/>
    <w:rsid w:val="00BF2B11"/>
    <w:rsid w:val="00BF6FD4"/>
    <w:rsid w:val="00C01482"/>
    <w:rsid w:val="00C06806"/>
    <w:rsid w:val="00C06CA5"/>
    <w:rsid w:val="00C12254"/>
    <w:rsid w:val="00C1259D"/>
    <w:rsid w:val="00C23E3F"/>
    <w:rsid w:val="00C24DD0"/>
    <w:rsid w:val="00C25A70"/>
    <w:rsid w:val="00C301F1"/>
    <w:rsid w:val="00C3022E"/>
    <w:rsid w:val="00C34123"/>
    <w:rsid w:val="00C413A5"/>
    <w:rsid w:val="00C4512B"/>
    <w:rsid w:val="00C4513F"/>
    <w:rsid w:val="00C46A29"/>
    <w:rsid w:val="00C47C68"/>
    <w:rsid w:val="00C5093D"/>
    <w:rsid w:val="00C50E3C"/>
    <w:rsid w:val="00C52D3D"/>
    <w:rsid w:val="00C6117C"/>
    <w:rsid w:val="00C626CA"/>
    <w:rsid w:val="00C7603B"/>
    <w:rsid w:val="00C764B2"/>
    <w:rsid w:val="00C76BA3"/>
    <w:rsid w:val="00C77208"/>
    <w:rsid w:val="00C81187"/>
    <w:rsid w:val="00C81A6F"/>
    <w:rsid w:val="00C82B7D"/>
    <w:rsid w:val="00C83E9F"/>
    <w:rsid w:val="00C863B8"/>
    <w:rsid w:val="00C94015"/>
    <w:rsid w:val="00C9578E"/>
    <w:rsid w:val="00C9579C"/>
    <w:rsid w:val="00CA7D05"/>
    <w:rsid w:val="00CB135C"/>
    <w:rsid w:val="00CB1A81"/>
    <w:rsid w:val="00CB346E"/>
    <w:rsid w:val="00CB3EEA"/>
    <w:rsid w:val="00CD55C3"/>
    <w:rsid w:val="00CD6486"/>
    <w:rsid w:val="00CE07FC"/>
    <w:rsid w:val="00CE118B"/>
    <w:rsid w:val="00CE2C20"/>
    <w:rsid w:val="00CE340E"/>
    <w:rsid w:val="00CE3889"/>
    <w:rsid w:val="00CE4FA0"/>
    <w:rsid w:val="00CF39B6"/>
    <w:rsid w:val="00CF445C"/>
    <w:rsid w:val="00D00EE5"/>
    <w:rsid w:val="00D03292"/>
    <w:rsid w:val="00D10E7D"/>
    <w:rsid w:val="00D13811"/>
    <w:rsid w:val="00D17914"/>
    <w:rsid w:val="00D20707"/>
    <w:rsid w:val="00D22D0B"/>
    <w:rsid w:val="00D30DB2"/>
    <w:rsid w:val="00D316F2"/>
    <w:rsid w:val="00D330C4"/>
    <w:rsid w:val="00D354A8"/>
    <w:rsid w:val="00D3782C"/>
    <w:rsid w:val="00D40D6C"/>
    <w:rsid w:val="00D47A13"/>
    <w:rsid w:val="00D544D4"/>
    <w:rsid w:val="00D56086"/>
    <w:rsid w:val="00D57476"/>
    <w:rsid w:val="00D60C46"/>
    <w:rsid w:val="00D626B7"/>
    <w:rsid w:val="00D6271B"/>
    <w:rsid w:val="00D665DA"/>
    <w:rsid w:val="00D67D05"/>
    <w:rsid w:val="00D736CD"/>
    <w:rsid w:val="00D77474"/>
    <w:rsid w:val="00D81428"/>
    <w:rsid w:val="00D84074"/>
    <w:rsid w:val="00D87C44"/>
    <w:rsid w:val="00D940D2"/>
    <w:rsid w:val="00DA54F4"/>
    <w:rsid w:val="00DB2CF4"/>
    <w:rsid w:val="00DB50EB"/>
    <w:rsid w:val="00DB7992"/>
    <w:rsid w:val="00DC0DDD"/>
    <w:rsid w:val="00DC6768"/>
    <w:rsid w:val="00DD160D"/>
    <w:rsid w:val="00DD76CF"/>
    <w:rsid w:val="00DE043A"/>
    <w:rsid w:val="00DE1993"/>
    <w:rsid w:val="00DF0D5C"/>
    <w:rsid w:val="00DF61BC"/>
    <w:rsid w:val="00E0059E"/>
    <w:rsid w:val="00E04C75"/>
    <w:rsid w:val="00E10C7A"/>
    <w:rsid w:val="00E14CBC"/>
    <w:rsid w:val="00E23FF6"/>
    <w:rsid w:val="00E24451"/>
    <w:rsid w:val="00E276A9"/>
    <w:rsid w:val="00E31EC3"/>
    <w:rsid w:val="00E32E92"/>
    <w:rsid w:val="00E37546"/>
    <w:rsid w:val="00E475A8"/>
    <w:rsid w:val="00E50D10"/>
    <w:rsid w:val="00E50DBE"/>
    <w:rsid w:val="00E52447"/>
    <w:rsid w:val="00E52931"/>
    <w:rsid w:val="00E54B0A"/>
    <w:rsid w:val="00E56B10"/>
    <w:rsid w:val="00E56F0E"/>
    <w:rsid w:val="00E61185"/>
    <w:rsid w:val="00E624D7"/>
    <w:rsid w:val="00E63F47"/>
    <w:rsid w:val="00E6664E"/>
    <w:rsid w:val="00E66FB2"/>
    <w:rsid w:val="00E758E5"/>
    <w:rsid w:val="00E77692"/>
    <w:rsid w:val="00E80565"/>
    <w:rsid w:val="00E81615"/>
    <w:rsid w:val="00E83BE2"/>
    <w:rsid w:val="00E87206"/>
    <w:rsid w:val="00E904D5"/>
    <w:rsid w:val="00E91DB6"/>
    <w:rsid w:val="00E976D1"/>
    <w:rsid w:val="00EA3DC9"/>
    <w:rsid w:val="00EA4E39"/>
    <w:rsid w:val="00EB0169"/>
    <w:rsid w:val="00EB25F0"/>
    <w:rsid w:val="00EB6DAF"/>
    <w:rsid w:val="00ED47F1"/>
    <w:rsid w:val="00ED6A25"/>
    <w:rsid w:val="00ED7772"/>
    <w:rsid w:val="00EE0AB3"/>
    <w:rsid w:val="00EE1E88"/>
    <w:rsid w:val="00EE3556"/>
    <w:rsid w:val="00EF00B9"/>
    <w:rsid w:val="00EF135D"/>
    <w:rsid w:val="00EF19EB"/>
    <w:rsid w:val="00EF1FF2"/>
    <w:rsid w:val="00EF7102"/>
    <w:rsid w:val="00EF77C8"/>
    <w:rsid w:val="00EF7895"/>
    <w:rsid w:val="00F1550F"/>
    <w:rsid w:val="00F2113A"/>
    <w:rsid w:val="00F22147"/>
    <w:rsid w:val="00F22FC3"/>
    <w:rsid w:val="00F25AF7"/>
    <w:rsid w:val="00F25B00"/>
    <w:rsid w:val="00F32B3C"/>
    <w:rsid w:val="00F4106C"/>
    <w:rsid w:val="00F43607"/>
    <w:rsid w:val="00F45E07"/>
    <w:rsid w:val="00F52875"/>
    <w:rsid w:val="00F528F1"/>
    <w:rsid w:val="00F54192"/>
    <w:rsid w:val="00F5464C"/>
    <w:rsid w:val="00F54932"/>
    <w:rsid w:val="00F607EA"/>
    <w:rsid w:val="00F61723"/>
    <w:rsid w:val="00F63BE3"/>
    <w:rsid w:val="00F643BE"/>
    <w:rsid w:val="00F64DB8"/>
    <w:rsid w:val="00F65B40"/>
    <w:rsid w:val="00F6749A"/>
    <w:rsid w:val="00F7049C"/>
    <w:rsid w:val="00F82E1C"/>
    <w:rsid w:val="00F9079C"/>
    <w:rsid w:val="00F910FD"/>
    <w:rsid w:val="00F92022"/>
    <w:rsid w:val="00F9268F"/>
    <w:rsid w:val="00F97180"/>
    <w:rsid w:val="00F97443"/>
    <w:rsid w:val="00FA1AFB"/>
    <w:rsid w:val="00FA433E"/>
    <w:rsid w:val="00FB21FA"/>
    <w:rsid w:val="00FB7DE0"/>
    <w:rsid w:val="00FB7EFE"/>
    <w:rsid w:val="00FC0326"/>
    <w:rsid w:val="00FC4FC2"/>
    <w:rsid w:val="00FC6249"/>
    <w:rsid w:val="00FD236C"/>
    <w:rsid w:val="00FD3BA3"/>
    <w:rsid w:val="00FE4C6F"/>
    <w:rsid w:val="00FE75D9"/>
    <w:rsid w:val="00FF5F3B"/>
    <w:rsid w:val="02B7D54F"/>
    <w:rsid w:val="1E019066"/>
    <w:rsid w:val="2A3F8101"/>
    <w:rsid w:val="30B1CD04"/>
    <w:rsid w:val="47A99459"/>
    <w:rsid w:val="4DEC9374"/>
    <w:rsid w:val="6529098C"/>
    <w:rsid w:val="65D75689"/>
    <w:rsid w:val="6A9E94E1"/>
    <w:rsid w:val="7A5E666C"/>
    <w:rsid w:val="7B20B73B"/>
    <w:rsid w:val="7E9E24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1BEDA1"/>
  <w15:docId w15:val="{E60C9245-F6AD-4B89-9E80-81CE771A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605F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A605F"/>
    <w:pPr>
      <w:keepNext/>
      <w:outlineLvl w:val="0"/>
    </w:pPr>
    <w:rPr>
      <w:sz w:val="20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7F62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next w:val="Normal"/>
    <w:qFormat/>
    <w:rsid w:val="00BA605F"/>
    <w:pPr>
      <w:keepNext/>
      <w:tabs>
        <w:tab w:val="left" w:pos="-90"/>
      </w:tabs>
      <w:outlineLvl w:val="4"/>
    </w:pPr>
    <w:rPr>
      <w:rFonts w:ascii="Arial" w:hAnsi="Arial"/>
      <w:b/>
      <w:szCs w:val="20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611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BA605F"/>
    <w:pPr>
      <w:keepNext/>
      <w:jc w:val="center"/>
      <w:outlineLvl w:val="6"/>
    </w:pPr>
    <w:rPr>
      <w:rFonts w:ascii="Arial" w:hAnsi="Arial"/>
      <w:b/>
      <w:sz w:val="28"/>
      <w:szCs w:val="20"/>
      <w:lang w:val="en-US"/>
    </w:rPr>
  </w:style>
  <w:style w:type="paragraph" w:styleId="Heading8">
    <w:name w:val="heading 8"/>
    <w:basedOn w:val="Normal"/>
    <w:next w:val="Normal"/>
    <w:qFormat/>
    <w:rsid w:val="00BA605F"/>
    <w:pPr>
      <w:keepNext/>
      <w:outlineLvl w:val="7"/>
    </w:pPr>
    <w:rPr>
      <w:rFonts w:ascii="Arial" w:hAnsi="Arial"/>
      <w:b/>
      <w:szCs w:val="20"/>
      <w:u w:val="single"/>
      <w:lang w:val="en-US"/>
    </w:rPr>
  </w:style>
  <w:style w:type="paragraph" w:styleId="Heading9">
    <w:name w:val="heading 9"/>
    <w:basedOn w:val="Normal"/>
    <w:next w:val="Normal"/>
    <w:qFormat/>
    <w:rsid w:val="00BA605F"/>
    <w:pPr>
      <w:keepNext/>
      <w:jc w:val="center"/>
      <w:outlineLvl w:val="8"/>
    </w:pPr>
    <w:rPr>
      <w:rFonts w:ascii="Arial" w:hAnsi="Arial"/>
      <w:b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BA605F"/>
    <w:rPr>
      <w:sz w:val="20"/>
      <w:szCs w:val="20"/>
      <w:lang w:val="en-US"/>
    </w:rPr>
  </w:style>
  <w:style w:type="paragraph" w:styleId="Footer">
    <w:name w:val="footer"/>
    <w:basedOn w:val="Normal"/>
    <w:link w:val="FooterChar"/>
    <w:rsid w:val="00BA605F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rsid w:val="00BA605F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BodyText">
    <w:name w:val="Body Text"/>
    <w:basedOn w:val="Normal"/>
    <w:rsid w:val="00BA605F"/>
    <w:pPr>
      <w:ind w:right="-135"/>
    </w:pPr>
  </w:style>
  <w:style w:type="paragraph" w:styleId="BodyText2">
    <w:name w:val="Body Text 2"/>
    <w:basedOn w:val="Normal"/>
    <w:rsid w:val="00BA605F"/>
    <w:pPr>
      <w:tabs>
        <w:tab w:val="left" w:pos="396"/>
      </w:tabs>
    </w:pPr>
    <w:rPr>
      <w:b/>
      <w:bCs/>
      <w:u w:val="single"/>
    </w:rPr>
  </w:style>
  <w:style w:type="paragraph" w:styleId="BodyText3">
    <w:name w:val="Body Text 3"/>
    <w:basedOn w:val="Normal"/>
    <w:rsid w:val="00BA605F"/>
    <w:pPr>
      <w:tabs>
        <w:tab w:val="left" w:pos="396"/>
      </w:tabs>
    </w:pPr>
    <w:rPr>
      <w:b/>
      <w:bCs/>
    </w:rPr>
  </w:style>
  <w:style w:type="character" w:styleId="PageNumber">
    <w:name w:val="page number"/>
    <w:basedOn w:val="DefaultParagraphFont"/>
    <w:rsid w:val="00BA605F"/>
  </w:style>
  <w:style w:type="paragraph" w:styleId="BodyTextIndent">
    <w:name w:val="Body Text Indent"/>
    <w:basedOn w:val="Normal"/>
    <w:rsid w:val="00BA605F"/>
    <w:pPr>
      <w:tabs>
        <w:tab w:val="left" w:pos="312"/>
      </w:tabs>
      <w:ind w:left="170" w:hanging="170"/>
    </w:pPr>
    <w:rPr>
      <w:sz w:val="20"/>
    </w:rPr>
  </w:style>
  <w:style w:type="paragraph" w:styleId="FootnoteText">
    <w:name w:val="footnote text"/>
    <w:basedOn w:val="Normal"/>
    <w:semiHidden/>
    <w:rsid w:val="00BA605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A605F"/>
    <w:rPr>
      <w:vertAlign w:val="superscript"/>
    </w:rPr>
  </w:style>
  <w:style w:type="paragraph" w:styleId="BalloonText">
    <w:name w:val="Balloon Text"/>
    <w:basedOn w:val="Normal"/>
    <w:semiHidden/>
    <w:rsid w:val="00BA605F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semiHidden/>
    <w:rsid w:val="00C6117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A66FC"/>
    <w:pPr>
      <w:ind w:left="720"/>
      <w:contextualSpacing/>
    </w:pPr>
  </w:style>
  <w:style w:type="character" w:styleId="CommentReference">
    <w:name w:val="annotation reference"/>
    <w:basedOn w:val="DefaultParagraphFont"/>
    <w:rsid w:val="004C6E7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C6E77"/>
    <w:rPr>
      <w:b/>
      <w:bCs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E77"/>
  </w:style>
  <w:style w:type="character" w:customStyle="1" w:styleId="CommentSubjectChar">
    <w:name w:val="Comment Subject Char"/>
    <w:basedOn w:val="CommentTextChar"/>
    <w:link w:val="CommentSubject"/>
    <w:rsid w:val="004C6E77"/>
  </w:style>
  <w:style w:type="character" w:customStyle="1" w:styleId="HeaderChar">
    <w:name w:val="Header Char"/>
    <w:basedOn w:val="DefaultParagraphFont"/>
    <w:link w:val="Header"/>
    <w:rsid w:val="00406754"/>
  </w:style>
  <w:style w:type="paragraph" w:customStyle="1" w:styleId="Quicka">
    <w:name w:val="Quick a)"/>
    <w:rsid w:val="00406754"/>
    <w:pPr>
      <w:autoSpaceDE w:val="0"/>
      <w:autoSpaceDN w:val="0"/>
      <w:adjustRightInd w:val="0"/>
      <w:ind w:left="-1440"/>
    </w:pPr>
    <w:rPr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1236EC"/>
  </w:style>
  <w:style w:type="character" w:customStyle="1" w:styleId="Heading3Char">
    <w:name w:val="Heading 3 Char"/>
    <w:basedOn w:val="DefaultParagraphFont"/>
    <w:link w:val="Heading3"/>
    <w:rsid w:val="007F62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7F62D8"/>
    <w:rPr>
      <w:b/>
      <w:bCs/>
    </w:rPr>
  </w:style>
  <w:style w:type="paragraph" w:customStyle="1" w:styleId="Default">
    <w:name w:val="Default"/>
    <w:rsid w:val="00B47FC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n-ZA"/>
    </w:rPr>
  </w:style>
  <w:style w:type="character" w:customStyle="1" w:styleId="A1">
    <w:name w:val="A1"/>
    <w:uiPriority w:val="99"/>
    <w:rsid w:val="00B47FC4"/>
    <w:rPr>
      <w:rFonts w:cs="Century Gothic"/>
      <w:color w:val="000000"/>
      <w:sz w:val="20"/>
      <w:szCs w:val="20"/>
    </w:rPr>
  </w:style>
  <w:style w:type="paragraph" w:styleId="Revision">
    <w:name w:val="Revision"/>
    <w:hidden/>
    <w:semiHidden/>
    <w:rsid w:val="0084063E"/>
    <w:rPr>
      <w:sz w:val="24"/>
      <w:szCs w:val="24"/>
      <w:lang w:val="en-GB"/>
    </w:rPr>
  </w:style>
  <w:style w:type="character" w:styleId="BookTitle">
    <w:name w:val="Book Title"/>
    <w:basedOn w:val="DefaultParagraphFont"/>
    <w:qFormat/>
    <w:rsid w:val="001E764E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66711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65897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ashed" w:sz="6" w:space="8" w:color="DDDDDD"/>
                      </w:divBdr>
                      <w:divsChild>
                        <w:div w:id="5909703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7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94431">
                  <w:marLeft w:val="0"/>
                  <w:marRight w:val="600"/>
                  <w:marTop w:val="45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7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53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abbb30-f1cd-497a-9e62-fdae390e6c57" xsi:nil="true"/>
    <lcf76f155ced4ddcb4097134ff3c332f xmlns="88c93747-0c94-4ce7-8085-f1f06f87d47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551F92B69744485764183E8F05F35" ma:contentTypeVersion="12" ma:contentTypeDescription="Create a new document." ma:contentTypeScope="" ma:versionID="898e58e8d635f90cc815f882bcf0ca92">
  <xsd:schema xmlns:xsd="http://www.w3.org/2001/XMLSchema" xmlns:xs="http://www.w3.org/2001/XMLSchema" xmlns:p="http://schemas.microsoft.com/office/2006/metadata/properties" xmlns:ns2="88c93747-0c94-4ce7-8085-f1f06f87d47f" xmlns:ns3="48abbb30-f1cd-497a-9e62-fdae390e6c57" targetNamespace="http://schemas.microsoft.com/office/2006/metadata/properties" ma:root="true" ma:fieldsID="7fd534818e065f9cf5dfb8b2e3378017" ns2:_="" ns3:_="">
    <xsd:import namespace="88c93747-0c94-4ce7-8085-f1f06f87d47f"/>
    <xsd:import namespace="48abbb30-f1cd-497a-9e62-fdae390e6c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93747-0c94-4ce7-8085-f1f06f87d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98da0d2-ba90-4f31-888a-859426eb7e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bbb30-f1cd-497a-9e62-fdae390e6c5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1e11d3-c97c-45ed-b43e-3143cc31e63b}" ma:internalName="TaxCatchAll" ma:showField="CatchAllData" ma:web="48abbb30-f1cd-497a-9e62-fdae390e6c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6CF00-A99F-4DB7-B8F0-8A9CCEE690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15AD53-CDED-4BC2-A5DC-1347BD796A68}">
  <ds:schemaRefs>
    <ds:schemaRef ds:uri="http://schemas.microsoft.com/office/2006/metadata/properties"/>
    <ds:schemaRef ds:uri="http://schemas.microsoft.com/office/infopath/2007/PartnerControls"/>
    <ds:schemaRef ds:uri="48abbb30-f1cd-497a-9e62-fdae390e6c57"/>
    <ds:schemaRef ds:uri="9851a390-d6fa-4854-a4e4-e567d9fc053d"/>
  </ds:schemaRefs>
</ds:datastoreItem>
</file>

<file path=customXml/itemProps3.xml><?xml version="1.0" encoding="utf-8"?>
<ds:datastoreItem xmlns:ds="http://schemas.openxmlformats.org/officeDocument/2006/customXml" ds:itemID="{E6AD99C4-F62E-47BA-A3C2-BEA5E680AD5A}"/>
</file>

<file path=customXml/itemProps4.xml><?xml version="1.0" encoding="utf-8"?>
<ds:datastoreItem xmlns:ds="http://schemas.openxmlformats.org/officeDocument/2006/customXml" ds:itemID="{8A8C320E-9381-400A-BC75-7513D9A6C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952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Credit &amp; Risk management</vt:lpstr>
    </vt:vector>
  </TitlesOfParts>
  <Company>Consulting Synergies Africa cc</Company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Credit &amp; Risk management</dc:title>
  <dc:subject/>
  <dc:creator>Schwacke (based on Rupieper)</dc:creator>
  <cp:keywords/>
  <cp:lastModifiedBy>Lydia Iiyambo</cp:lastModifiedBy>
  <cp:revision>2</cp:revision>
  <cp:lastPrinted>2025-03-19T16:31:00Z</cp:lastPrinted>
  <dcterms:created xsi:type="dcterms:W3CDTF">2025-07-24T12:49:00Z</dcterms:created>
  <dcterms:modified xsi:type="dcterms:W3CDTF">2025-07-24T12:49:00Z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0x010100522551F92B69744485764183E8F05F35</vt:lpwstr>
  </property>
  <property fmtid="{D5CDD505-2E9C-101B-9397-08002B2CF9AE}" pid="3" name="MediaServiceImageTags">
    <vt:lpwstr/>
  </property>
</Properties>
</file>