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Layout w:type="fixed"/>
        <w:tblLook w:val="0000" w:firstRow="0" w:lastRow="0" w:firstColumn="0" w:lastColumn="0" w:noHBand="0" w:noVBand="0"/>
      </w:tblPr>
      <w:tblGrid>
        <w:gridCol w:w="3438"/>
        <w:gridCol w:w="6480"/>
      </w:tblGrid>
      <w:tr w:rsidR="00AA2598" w:rsidRPr="00C6117C" w14:paraId="0836CC12" w14:textId="77777777">
        <w:trPr>
          <w:cantSplit/>
        </w:trPr>
        <w:tc>
          <w:tcPr>
            <w:tcW w:w="9918" w:type="dxa"/>
            <w:gridSpan w:val="2"/>
            <w:tcBorders>
              <w:top w:val="single" w:sz="6" w:space="0" w:color="auto"/>
              <w:left w:val="single" w:sz="6" w:space="0" w:color="auto"/>
              <w:bottom w:val="single" w:sz="6" w:space="0" w:color="auto"/>
              <w:right w:val="single" w:sz="6" w:space="0" w:color="auto"/>
            </w:tcBorders>
          </w:tcPr>
          <w:tbl>
            <w:tblPr>
              <w:tblW w:w="0" w:type="auto"/>
              <w:tblLayout w:type="fixed"/>
              <w:tblLook w:val="0000" w:firstRow="0" w:lastRow="0" w:firstColumn="0" w:lastColumn="0" w:noHBand="0" w:noVBand="0"/>
            </w:tblPr>
            <w:tblGrid>
              <w:gridCol w:w="9918"/>
            </w:tblGrid>
            <w:tr w:rsidR="00AA2598" w:rsidRPr="00C6117C" w14:paraId="65FFDFC0" w14:textId="77777777">
              <w:trPr>
                <w:cantSplit/>
              </w:trPr>
              <w:tc>
                <w:tcPr>
                  <w:tcW w:w="9918" w:type="dxa"/>
                  <w:tcBorders>
                    <w:top w:val="single" w:sz="6" w:space="0" w:color="auto"/>
                    <w:left w:val="single" w:sz="6" w:space="0" w:color="auto"/>
                    <w:bottom w:val="single" w:sz="6" w:space="0" w:color="auto"/>
                    <w:right w:val="single" w:sz="6" w:space="0" w:color="auto"/>
                  </w:tcBorders>
                  <w:shd w:val="pct20" w:color="000000" w:fill="FFFFFF"/>
                </w:tcPr>
                <w:p w14:paraId="36729D0E" w14:textId="77777777" w:rsidR="00AA2598" w:rsidRPr="00C6117C" w:rsidRDefault="00AA2598">
                  <w:pPr>
                    <w:pStyle w:val="Heading8"/>
                    <w:jc w:val="both"/>
                    <w:rPr>
                      <w:rFonts w:cs="Arial"/>
                      <w:sz w:val="20"/>
                      <w:u w:val="none"/>
                      <w:lang w:val="en-GB"/>
                    </w:rPr>
                  </w:pPr>
                  <w:r w:rsidRPr="00C6117C">
                    <w:rPr>
                      <w:rFonts w:cs="Arial"/>
                      <w:sz w:val="20"/>
                      <w:u w:val="none"/>
                      <w:lang w:val="en-GB"/>
                    </w:rPr>
                    <w:t>A. POSITION INFORMATION</w:t>
                  </w:r>
                </w:p>
              </w:tc>
            </w:tr>
          </w:tbl>
          <w:p w14:paraId="2437B566" w14:textId="77777777" w:rsidR="00AA2598" w:rsidRPr="00C6117C" w:rsidRDefault="00AA2598">
            <w:pPr>
              <w:pStyle w:val="Heading8"/>
              <w:jc w:val="both"/>
              <w:rPr>
                <w:rFonts w:cs="Arial"/>
                <w:b w:val="0"/>
                <w:sz w:val="20"/>
                <w:u w:val="none"/>
              </w:rPr>
            </w:pPr>
          </w:p>
        </w:tc>
      </w:tr>
      <w:tr w:rsidR="00AA2598" w:rsidRPr="00C6117C" w14:paraId="5A3DF698" w14:textId="77777777">
        <w:trPr>
          <w:cantSplit/>
        </w:trPr>
        <w:tc>
          <w:tcPr>
            <w:tcW w:w="3438" w:type="dxa"/>
            <w:tcBorders>
              <w:top w:val="single" w:sz="6" w:space="0" w:color="auto"/>
              <w:left w:val="single" w:sz="6" w:space="0" w:color="auto"/>
              <w:bottom w:val="single" w:sz="6" w:space="0" w:color="auto"/>
              <w:right w:val="single" w:sz="6" w:space="0" w:color="auto"/>
            </w:tcBorders>
          </w:tcPr>
          <w:p w14:paraId="393F82FD" w14:textId="77777777" w:rsidR="00AA2598" w:rsidRPr="00C6117C" w:rsidRDefault="00AA2598">
            <w:pPr>
              <w:pStyle w:val="Heading8"/>
              <w:jc w:val="both"/>
              <w:rPr>
                <w:rFonts w:cs="Arial"/>
                <w:sz w:val="20"/>
                <w:u w:val="none"/>
              </w:rPr>
            </w:pPr>
            <w:r w:rsidRPr="00C6117C">
              <w:rPr>
                <w:rFonts w:cs="Arial"/>
                <w:sz w:val="20"/>
                <w:u w:val="none"/>
              </w:rPr>
              <w:t>Job Title</w:t>
            </w:r>
          </w:p>
        </w:tc>
        <w:tc>
          <w:tcPr>
            <w:tcW w:w="6480" w:type="dxa"/>
            <w:tcBorders>
              <w:top w:val="single" w:sz="6" w:space="0" w:color="auto"/>
              <w:left w:val="single" w:sz="6" w:space="0" w:color="auto"/>
              <w:bottom w:val="single" w:sz="6" w:space="0" w:color="auto"/>
              <w:right w:val="single" w:sz="6" w:space="0" w:color="auto"/>
            </w:tcBorders>
          </w:tcPr>
          <w:p w14:paraId="54910371" w14:textId="77777777" w:rsidR="00AA2598" w:rsidRPr="00C6117C" w:rsidRDefault="00AC5716" w:rsidP="009F3910">
            <w:pPr>
              <w:pStyle w:val="Heading8"/>
              <w:jc w:val="both"/>
              <w:rPr>
                <w:rFonts w:cs="Arial"/>
                <w:b w:val="0"/>
                <w:sz w:val="20"/>
                <w:u w:val="none"/>
              </w:rPr>
            </w:pPr>
            <w:r>
              <w:rPr>
                <w:rFonts w:cs="Arial"/>
                <w:b w:val="0"/>
                <w:sz w:val="20"/>
                <w:u w:val="none"/>
              </w:rPr>
              <w:t xml:space="preserve">Chief </w:t>
            </w:r>
            <w:r w:rsidR="009F3910">
              <w:rPr>
                <w:rFonts w:cs="Arial"/>
                <w:b w:val="0"/>
                <w:sz w:val="20"/>
                <w:u w:val="none"/>
              </w:rPr>
              <w:t>Executive</w:t>
            </w:r>
            <w:r>
              <w:rPr>
                <w:rFonts w:cs="Arial"/>
                <w:b w:val="0"/>
                <w:sz w:val="20"/>
                <w:u w:val="none"/>
              </w:rPr>
              <w:t xml:space="preserve"> </w:t>
            </w:r>
            <w:r w:rsidR="002C4FED">
              <w:rPr>
                <w:rFonts w:cs="Arial"/>
                <w:b w:val="0"/>
                <w:sz w:val="20"/>
                <w:u w:val="none"/>
              </w:rPr>
              <w:t>Officer</w:t>
            </w:r>
          </w:p>
        </w:tc>
      </w:tr>
      <w:tr w:rsidR="00AA2598" w:rsidRPr="00C6117C" w14:paraId="108BA87F" w14:textId="77777777">
        <w:trPr>
          <w:cantSplit/>
        </w:trPr>
        <w:tc>
          <w:tcPr>
            <w:tcW w:w="3438" w:type="dxa"/>
            <w:tcBorders>
              <w:top w:val="single" w:sz="6" w:space="0" w:color="auto"/>
              <w:left w:val="single" w:sz="6" w:space="0" w:color="auto"/>
              <w:bottom w:val="single" w:sz="6" w:space="0" w:color="auto"/>
              <w:right w:val="single" w:sz="6" w:space="0" w:color="auto"/>
            </w:tcBorders>
          </w:tcPr>
          <w:p w14:paraId="1629F851" w14:textId="77777777" w:rsidR="00AA2598" w:rsidRPr="00C6117C" w:rsidRDefault="00AA2598">
            <w:pPr>
              <w:pStyle w:val="Heading8"/>
              <w:jc w:val="both"/>
              <w:rPr>
                <w:rFonts w:cs="Arial"/>
                <w:sz w:val="20"/>
                <w:u w:val="none"/>
              </w:rPr>
            </w:pPr>
            <w:r w:rsidRPr="00C6117C">
              <w:rPr>
                <w:rFonts w:cs="Arial"/>
                <w:sz w:val="20"/>
                <w:u w:val="none"/>
              </w:rPr>
              <w:t>Division</w:t>
            </w:r>
            <w:r w:rsidR="00154EDF" w:rsidRPr="00C6117C">
              <w:rPr>
                <w:rFonts w:cs="Arial"/>
                <w:sz w:val="20"/>
                <w:u w:val="none"/>
              </w:rPr>
              <w:t xml:space="preserve"> / Department / Unit</w:t>
            </w:r>
          </w:p>
        </w:tc>
        <w:tc>
          <w:tcPr>
            <w:tcW w:w="6480" w:type="dxa"/>
            <w:tcBorders>
              <w:top w:val="single" w:sz="6" w:space="0" w:color="auto"/>
              <w:left w:val="single" w:sz="6" w:space="0" w:color="auto"/>
              <w:bottom w:val="single" w:sz="6" w:space="0" w:color="auto"/>
              <w:right w:val="single" w:sz="6" w:space="0" w:color="auto"/>
            </w:tcBorders>
          </w:tcPr>
          <w:p w14:paraId="6327FFC2" w14:textId="77777777" w:rsidR="00D56086" w:rsidRPr="00D56086" w:rsidRDefault="009F3910" w:rsidP="00D56086">
            <w:pPr>
              <w:pStyle w:val="Heading8"/>
              <w:jc w:val="both"/>
              <w:rPr>
                <w:rFonts w:cs="Arial"/>
                <w:b w:val="0"/>
                <w:sz w:val="20"/>
                <w:u w:val="none"/>
              </w:rPr>
            </w:pPr>
            <w:r>
              <w:rPr>
                <w:rFonts w:cs="Arial"/>
                <w:b w:val="0"/>
                <w:sz w:val="20"/>
                <w:u w:val="none"/>
              </w:rPr>
              <w:t>Office of the CEO</w:t>
            </w:r>
          </w:p>
        </w:tc>
      </w:tr>
      <w:tr w:rsidR="0025516F" w:rsidRPr="00C6117C" w14:paraId="70CA944F" w14:textId="77777777">
        <w:trPr>
          <w:cantSplit/>
        </w:trPr>
        <w:tc>
          <w:tcPr>
            <w:tcW w:w="3438" w:type="dxa"/>
            <w:tcBorders>
              <w:top w:val="single" w:sz="6" w:space="0" w:color="auto"/>
              <w:left w:val="single" w:sz="6" w:space="0" w:color="auto"/>
              <w:bottom w:val="single" w:sz="6" w:space="0" w:color="auto"/>
              <w:right w:val="single" w:sz="6" w:space="0" w:color="auto"/>
            </w:tcBorders>
          </w:tcPr>
          <w:p w14:paraId="58CBBCA5" w14:textId="77777777" w:rsidR="0025516F" w:rsidRPr="00C6117C" w:rsidRDefault="0025516F">
            <w:pPr>
              <w:pStyle w:val="Heading8"/>
              <w:jc w:val="both"/>
              <w:rPr>
                <w:rFonts w:cs="Arial"/>
                <w:sz w:val="20"/>
                <w:u w:val="none"/>
              </w:rPr>
            </w:pPr>
            <w:r>
              <w:rPr>
                <w:rFonts w:cs="Arial"/>
                <w:sz w:val="20"/>
                <w:u w:val="none"/>
              </w:rPr>
              <w:t>Duty Station</w:t>
            </w:r>
          </w:p>
        </w:tc>
        <w:tc>
          <w:tcPr>
            <w:tcW w:w="6480" w:type="dxa"/>
            <w:tcBorders>
              <w:top w:val="single" w:sz="6" w:space="0" w:color="auto"/>
              <w:left w:val="single" w:sz="6" w:space="0" w:color="auto"/>
              <w:bottom w:val="single" w:sz="6" w:space="0" w:color="auto"/>
              <w:right w:val="single" w:sz="6" w:space="0" w:color="auto"/>
            </w:tcBorders>
          </w:tcPr>
          <w:p w14:paraId="1B10DBBD" w14:textId="77777777" w:rsidR="0025516F" w:rsidRPr="00C6117C" w:rsidRDefault="000743E6">
            <w:pPr>
              <w:pStyle w:val="Heading8"/>
              <w:jc w:val="both"/>
              <w:rPr>
                <w:rFonts w:cs="Arial"/>
                <w:b w:val="0"/>
                <w:sz w:val="20"/>
                <w:u w:val="none"/>
              </w:rPr>
            </w:pPr>
            <w:r>
              <w:rPr>
                <w:rFonts w:cs="Arial"/>
                <w:b w:val="0"/>
                <w:sz w:val="20"/>
                <w:u w:val="none"/>
              </w:rPr>
              <w:t>Windhoek</w:t>
            </w:r>
          </w:p>
        </w:tc>
      </w:tr>
      <w:tr w:rsidR="003D2356" w:rsidRPr="00C6117C" w14:paraId="3A39EAED" w14:textId="77777777">
        <w:trPr>
          <w:cantSplit/>
        </w:trPr>
        <w:tc>
          <w:tcPr>
            <w:tcW w:w="3438" w:type="dxa"/>
            <w:tcBorders>
              <w:top w:val="single" w:sz="6" w:space="0" w:color="auto"/>
              <w:left w:val="single" w:sz="6" w:space="0" w:color="auto"/>
              <w:bottom w:val="single" w:sz="6" w:space="0" w:color="auto"/>
              <w:right w:val="single" w:sz="6" w:space="0" w:color="auto"/>
            </w:tcBorders>
          </w:tcPr>
          <w:p w14:paraId="26A892D0" w14:textId="77777777" w:rsidR="003D2356" w:rsidRPr="00C6117C" w:rsidRDefault="003D2356">
            <w:pPr>
              <w:pStyle w:val="Heading8"/>
              <w:jc w:val="both"/>
              <w:rPr>
                <w:rFonts w:cs="Arial"/>
                <w:sz w:val="20"/>
                <w:u w:val="none"/>
              </w:rPr>
            </w:pPr>
            <w:r w:rsidRPr="00C6117C">
              <w:rPr>
                <w:rFonts w:cs="Arial"/>
                <w:sz w:val="20"/>
                <w:u w:val="none"/>
              </w:rPr>
              <w:t>Reports to</w:t>
            </w:r>
            <w:r w:rsidR="00633BDE">
              <w:rPr>
                <w:rFonts w:cs="Arial"/>
                <w:sz w:val="20"/>
                <w:u w:val="none"/>
              </w:rPr>
              <w:t xml:space="preserve"> Position</w:t>
            </w:r>
          </w:p>
        </w:tc>
        <w:tc>
          <w:tcPr>
            <w:tcW w:w="6480" w:type="dxa"/>
            <w:tcBorders>
              <w:top w:val="single" w:sz="6" w:space="0" w:color="auto"/>
              <w:left w:val="single" w:sz="6" w:space="0" w:color="auto"/>
              <w:bottom w:val="single" w:sz="6" w:space="0" w:color="auto"/>
              <w:right w:val="single" w:sz="6" w:space="0" w:color="auto"/>
            </w:tcBorders>
          </w:tcPr>
          <w:p w14:paraId="2C14EFA2" w14:textId="1D9E813B" w:rsidR="003D2356" w:rsidRPr="00C6117C" w:rsidRDefault="00713CD4">
            <w:pPr>
              <w:pStyle w:val="Heading8"/>
              <w:jc w:val="both"/>
              <w:rPr>
                <w:rFonts w:cs="Arial"/>
                <w:b w:val="0"/>
                <w:sz w:val="20"/>
                <w:u w:val="none"/>
              </w:rPr>
            </w:pPr>
            <w:r>
              <w:rPr>
                <w:rFonts w:cs="Arial"/>
                <w:b w:val="0"/>
                <w:sz w:val="20"/>
                <w:u w:val="none"/>
              </w:rPr>
              <w:t>Chairperson</w:t>
            </w:r>
          </w:p>
        </w:tc>
      </w:tr>
      <w:tr w:rsidR="003D2356" w:rsidRPr="00C6117C" w14:paraId="64B39E55" w14:textId="77777777">
        <w:trPr>
          <w:cantSplit/>
        </w:trPr>
        <w:tc>
          <w:tcPr>
            <w:tcW w:w="3438" w:type="dxa"/>
            <w:tcBorders>
              <w:top w:val="single" w:sz="6" w:space="0" w:color="auto"/>
              <w:left w:val="single" w:sz="6" w:space="0" w:color="auto"/>
              <w:bottom w:val="single" w:sz="6" w:space="0" w:color="auto"/>
              <w:right w:val="single" w:sz="6" w:space="0" w:color="auto"/>
            </w:tcBorders>
          </w:tcPr>
          <w:p w14:paraId="5AF64E1A" w14:textId="77777777" w:rsidR="003D2356" w:rsidRPr="00C6117C" w:rsidRDefault="003D2356">
            <w:pPr>
              <w:pStyle w:val="Heading8"/>
              <w:jc w:val="both"/>
              <w:rPr>
                <w:rFonts w:cs="Arial"/>
                <w:sz w:val="20"/>
                <w:u w:val="none"/>
              </w:rPr>
            </w:pPr>
            <w:r w:rsidRPr="00C6117C">
              <w:rPr>
                <w:rFonts w:cs="Arial"/>
                <w:sz w:val="20"/>
                <w:u w:val="none"/>
              </w:rPr>
              <w:t>Number of Direct Reports</w:t>
            </w:r>
          </w:p>
        </w:tc>
        <w:tc>
          <w:tcPr>
            <w:tcW w:w="6480" w:type="dxa"/>
            <w:tcBorders>
              <w:top w:val="single" w:sz="6" w:space="0" w:color="auto"/>
              <w:left w:val="single" w:sz="6" w:space="0" w:color="auto"/>
              <w:bottom w:val="single" w:sz="6" w:space="0" w:color="auto"/>
              <w:right w:val="single" w:sz="6" w:space="0" w:color="auto"/>
            </w:tcBorders>
          </w:tcPr>
          <w:p w14:paraId="361F2AA4" w14:textId="0A7174B0" w:rsidR="00AD3004" w:rsidRPr="00AD3004" w:rsidRDefault="0044695C" w:rsidP="00AD3004">
            <w:pPr>
              <w:pStyle w:val="Heading8"/>
              <w:jc w:val="both"/>
              <w:rPr>
                <w:rFonts w:cs="Arial"/>
                <w:b w:val="0"/>
                <w:sz w:val="20"/>
                <w:u w:val="none"/>
              </w:rPr>
            </w:pPr>
            <w:r>
              <w:rPr>
                <w:rFonts w:cs="Arial"/>
                <w:b w:val="0"/>
                <w:sz w:val="20"/>
                <w:u w:val="none"/>
              </w:rPr>
              <w:t>Four</w:t>
            </w:r>
            <w:r w:rsidR="002C4FED">
              <w:rPr>
                <w:rFonts w:cs="Arial"/>
                <w:b w:val="0"/>
                <w:sz w:val="20"/>
                <w:u w:val="none"/>
              </w:rPr>
              <w:t xml:space="preserve"> (</w:t>
            </w:r>
            <w:r w:rsidR="001248A7">
              <w:rPr>
                <w:rFonts w:cs="Arial"/>
                <w:b w:val="0"/>
                <w:sz w:val="20"/>
                <w:u w:val="none"/>
              </w:rPr>
              <w:t>4</w:t>
            </w:r>
            <w:r w:rsidR="002C4FED">
              <w:rPr>
                <w:rFonts w:cs="Arial"/>
                <w:b w:val="0"/>
                <w:sz w:val="20"/>
                <w:u w:val="none"/>
              </w:rPr>
              <w:t>)</w:t>
            </w:r>
          </w:p>
        </w:tc>
      </w:tr>
      <w:tr w:rsidR="00AA2598" w:rsidRPr="00C6117C" w14:paraId="57F4D275" w14:textId="77777777">
        <w:trPr>
          <w:cantSplit/>
        </w:trPr>
        <w:tc>
          <w:tcPr>
            <w:tcW w:w="3438" w:type="dxa"/>
            <w:tcBorders>
              <w:top w:val="single" w:sz="6" w:space="0" w:color="auto"/>
              <w:left w:val="single" w:sz="6" w:space="0" w:color="auto"/>
              <w:bottom w:val="single" w:sz="6" w:space="0" w:color="auto"/>
              <w:right w:val="single" w:sz="6" w:space="0" w:color="auto"/>
            </w:tcBorders>
          </w:tcPr>
          <w:p w14:paraId="59CE0B07" w14:textId="77777777" w:rsidR="00AA2598" w:rsidRPr="00C6117C" w:rsidRDefault="00633BDE">
            <w:pPr>
              <w:pStyle w:val="Heading8"/>
              <w:jc w:val="both"/>
              <w:rPr>
                <w:rFonts w:cs="Arial"/>
                <w:sz w:val="20"/>
                <w:u w:val="none"/>
              </w:rPr>
            </w:pPr>
            <w:r>
              <w:rPr>
                <w:rFonts w:cs="Arial"/>
                <w:sz w:val="20"/>
                <w:u w:val="none"/>
              </w:rPr>
              <w:t>Completion / Review</w:t>
            </w:r>
            <w:r w:rsidR="00AA2598" w:rsidRPr="00C6117C">
              <w:rPr>
                <w:rFonts w:cs="Arial"/>
                <w:sz w:val="20"/>
                <w:u w:val="none"/>
              </w:rPr>
              <w:t xml:space="preserve"> Date</w:t>
            </w:r>
          </w:p>
        </w:tc>
        <w:tc>
          <w:tcPr>
            <w:tcW w:w="6480" w:type="dxa"/>
            <w:tcBorders>
              <w:top w:val="single" w:sz="6" w:space="0" w:color="auto"/>
              <w:left w:val="single" w:sz="6" w:space="0" w:color="auto"/>
              <w:bottom w:val="single" w:sz="6" w:space="0" w:color="auto"/>
              <w:right w:val="single" w:sz="6" w:space="0" w:color="auto"/>
            </w:tcBorders>
          </w:tcPr>
          <w:p w14:paraId="5089F7D0" w14:textId="3D964281" w:rsidR="00AA2598" w:rsidRPr="00C6117C" w:rsidRDefault="00AF6020" w:rsidP="0033615F">
            <w:pPr>
              <w:pStyle w:val="Heading8"/>
              <w:tabs>
                <w:tab w:val="left" w:pos="1740"/>
              </w:tabs>
              <w:jc w:val="both"/>
              <w:rPr>
                <w:rFonts w:cs="Arial"/>
                <w:b w:val="0"/>
                <w:sz w:val="20"/>
                <w:u w:val="none"/>
              </w:rPr>
            </w:pPr>
            <w:r>
              <w:rPr>
                <w:rFonts w:cs="Arial"/>
                <w:b w:val="0"/>
                <w:sz w:val="20"/>
                <w:u w:val="none"/>
              </w:rPr>
              <w:t>August 202</w:t>
            </w:r>
            <w:r w:rsidR="001248A7">
              <w:rPr>
                <w:rFonts w:cs="Arial"/>
                <w:b w:val="0"/>
                <w:sz w:val="20"/>
                <w:u w:val="none"/>
              </w:rPr>
              <w:t>5</w:t>
            </w:r>
            <w:r w:rsidR="0033615F">
              <w:rPr>
                <w:rFonts w:cs="Arial"/>
                <w:b w:val="0"/>
                <w:sz w:val="20"/>
                <w:u w:val="none"/>
              </w:rPr>
              <w:tab/>
            </w:r>
          </w:p>
        </w:tc>
      </w:tr>
      <w:tr w:rsidR="00F25B00" w:rsidRPr="00C6117C" w14:paraId="4801F67A" w14:textId="77777777">
        <w:trPr>
          <w:cantSplit/>
        </w:trPr>
        <w:tc>
          <w:tcPr>
            <w:tcW w:w="3438" w:type="dxa"/>
            <w:tcBorders>
              <w:top w:val="single" w:sz="6" w:space="0" w:color="auto"/>
              <w:left w:val="single" w:sz="6" w:space="0" w:color="auto"/>
              <w:bottom w:val="single" w:sz="6" w:space="0" w:color="auto"/>
              <w:right w:val="single" w:sz="6" w:space="0" w:color="auto"/>
            </w:tcBorders>
          </w:tcPr>
          <w:p w14:paraId="663AC1EC" w14:textId="77777777" w:rsidR="00F25B00" w:rsidRPr="00C6117C" w:rsidRDefault="00633BDE">
            <w:pPr>
              <w:pStyle w:val="Heading8"/>
              <w:jc w:val="both"/>
              <w:rPr>
                <w:rFonts w:cs="Arial"/>
                <w:sz w:val="20"/>
                <w:u w:val="none"/>
              </w:rPr>
            </w:pPr>
            <w:r>
              <w:rPr>
                <w:rFonts w:cs="Arial"/>
                <w:sz w:val="20"/>
                <w:u w:val="none"/>
              </w:rPr>
              <w:t>PAT</w:t>
            </w:r>
            <w:r w:rsidR="00F25B00">
              <w:rPr>
                <w:rFonts w:cs="Arial"/>
                <w:sz w:val="20"/>
                <w:u w:val="none"/>
              </w:rPr>
              <w:t xml:space="preserve">ERSON GRADING </w:t>
            </w:r>
          </w:p>
        </w:tc>
        <w:tc>
          <w:tcPr>
            <w:tcW w:w="6480" w:type="dxa"/>
            <w:tcBorders>
              <w:top w:val="single" w:sz="6" w:space="0" w:color="auto"/>
              <w:left w:val="single" w:sz="6" w:space="0" w:color="auto"/>
              <w:bottom w:val="single" w:sz="6" w:space="0" w:color="auto"/>
              <w:right w:val="single" w:sz="6" w:space="0" w:color="auto"/>
            </w:tcBorders>
          </w:tcPr>
          <w:p w14:paraId="772E5864" w14:textId="0DD18D03" w:rsidR="00F25B00" w:rsidRPr="009872F9" w:rsidRDefault="00984F68">
            <w:pPr>
              <w:pStyle w:val="Heading8"/>
              <w:jc w:val="both"/>
              <w:rPr>
                <w:rFonts w:cs="Arial"/>
                <w:b w:val="0"/>
                <w:bCs/>
                <w:sz w:val="20"/>
                <w:u w:val="none"/>
              </w:rPr>
            </w:pPr>
            <w:r>
              <w:rPr>
                <w:rFonts w:cs="Arial"/>
                <w:b w:val="0"/>
                <w:bCs/>
                <w:sz w:val="20"/>
                <w:u w:val="none"/>
              </w:rPr>
              <w:t>E3</w:t>
            </w:r>
          </w:p>
        </w:tc>
      </w:tr>
    </w:tbl>
    <w:p w14:paraId="0E5993CB" w14:textId="77777777" w:rsidR="00AA2598" w:rsidRPr="00C6117C" w:rsidRDefault="00AA2598">
      <w:pPr>
        <w:jc w:val="both"/>
        <w:rPr>
          <w:rFonts w:ascii="Arial" w:hAnsi="Arial" w:cs="Arial"/>
        </w:rPr>
      </w:pPr>
    </w:p>
    <w:p w14:paraId="5FCB385E" w14:textId="77777777" w:rsidR="00AA2598" w:rsidRDefault="00AA2598">
      <w:pPr>
        <w:jc w:val="both"/>
        <w:rPr>
          <w:rFonts w:ascii="Arial" w:hAnsi="Arial" w:cs="Arial"/>
        </w:rPr>
      </w:pPr>
    </w:p>
    <w:tbl>
      <w:tblPr>
        <w:tblW w:w="9870" w:type="dxa"/>
        <w:tblLayout w:type="fixed"/>
        <w:tblLook w:val="0000" w:firstRow="0" w:lastRow="0" w:firstColumn="0" w:lastColumn="0" w:noHBand="0" w:noVBand="0"/>
      </w:tblPr>
      <w:tblGrid>
        <w:gridCol w:w="9870"/>
      </w:tblGrid>
      <w:tr w:rsidR="00C6117C" w:rsidRPr="00C6117C" w14:paraId="7D5EE3EB" w14:textId="77777777" w:rsidTr="00C6117C">
        <w:trPr>
          <w:cantSplit/>
          <w:trHeight w:val="263"/>
        </w:trPr>
        <w:tc>
          <w:tcPr>
            <w:tcW w:w="9870" w:type="dxa"/>
            <w:tcBorders>
              <w:top w:val="single" w:sz="6" w:space="0" w:color="auto"/>
              <w:left w:val="single" w:sz="6" w:space="0" w:color="auto"/>
              <w:bottom w:val="single" w:sz="6" w:space="0" w:color="auto"/>
              <w:right w:val="single" w:sz="6" w:space="0" w:color="auto"/>
            </w:tcBorders>
            <w:shd w:val="pct25" w:color="000000" w:fill="FFFFFF"/>
          </w:tcPr>
          <w:p w14:paraId="123E5C12" w14:textId="1D00A794" w:rsidR="00C6117C" w:rsidRPr="002C4FED" w:rsidRDefault="00C6117C" w:rsidP="003641DA">
            <w:pPr>
              <w:pStyle w:val="Heading7"/>
              <w:jc w:val="both"/>
              <w:rPr>
                <w:rFonts w:cs="Arial"/>
                <w:sz w:val="20"/>
              </w:rPr>
            </w:pPr>
            <w:r w:rsidRPr="002C4FED">
              <w:rPr>
                <w:rFonts w:cs="Arial"/>
                <w:b w:val="0"/>
                <w:sz w:val="20"/>
              </w:rPr>
              <w:br w:type="page"/>
            </w:r>
            <w:r w:rsidRPr="002C4FED">
              <w:rPr>
                <w:rFonts w:cs="Arial"/>
                <w:sz w:val="20"/>
              </w:rPr>
              <w:t xml:space="preserve"> </w:t>
            </w:r>
            <w:r w:rsidR="00B604F8">
              <w:rPr>
                <w:rFonts w:cs="Arial"/>
                <w:sz w:val="20"/>
              </w:rPr>
              <w:t>B</w:t>
            </w:r>
            <w:r w:rsidRPr="002C4FED">
              <w:rPr>
                <w:rFonts w:cs="Arial"/>
                <w:sz w:val="20"/>
              </w:rPr>
              <w:t xml:space="preserve">. </w:t>
            </w:r>
            <w:r w:rsidR="00C5093D" w:rsidRPr="002C4FED">
              <w:rPr>
                <w:rFonts w:cs="Arial"/>
                <w:sz w:val="20"/>
              </w:rPr>
              <w:t xml:space="preserve">PRIMARY </w:t>
            </w:r>
            <w:r w:rsidRPr="002C4FED">
              <w:rPr>
                <w:rFonts w:cs="Arial"/>
                <w:sz w:val="20"/>
              </w:rPr>
              <w:t xml:space="preserve">PURPOSE OF THE JOB </w:t>
            </w:r>
          </w:p>
        </w:tc>
      </w:tr>
      <w:tr w:rsidR="00C6117C" w:rsidRPr="00C6117C" w14:paraId="7F0D41F4" w14:textId="77777777" w:rsidTr="00C6117C">
        <w:trPr>
          <w:cantSplit/>
          <w:trHeight w:val="1029"/>
        </w:trPr>
        <w:tc>
          <w:tcPr>
            <w:tcW w:w="9870" w:type="dxa"/>
            <w:tcBorders>
              <w:top w:val="single" w:sz="6" w:space="0" w:color="auto"/>
              <w:left w:val="single" w:sz="6" w:space="0" w:color="auto"/>
              <w:bottom w:val="single" w:sz="6" w:space="0" w:color="auto"/>
              <w:right w:val="single" w:sz="6" w:space="0" w:color="auto"/>
            </w:tcBorders>
          </w:tcPr>
          <w:p w14:paraId="48540FB3" w14:textId="6B14845E" w:rsidR="00BD3007" w:rsidRDefault="00D2113B" w:rsidP="00CE17B6">
            <w:pPr>
              <w:shd w:val="clear" w:color="auto" w:fill="FFFFFF"/>
              <w:autoSpaceDE w:val="0"/>
              <w:autoSpaceDN w:val="0"/>
              <w:adjustRightInd w:val="0"/>
              <w:jc w:val="both"/>
              <w:rPr>
                <w:rFonts w:ascii="Arial" w:hAnsi="Arial" w:cs="Arial"/>
                <w:sz w:val="20"/>
                <w:szCs w:val="20"/>
              </w:rPr>
            </w:pPr>
            <w:r>
              <w:rPr>
                <w:rFonts w:ascii="Arial" w:hAnsi="Arial" w:cs="Arial"/>
                <w:sz w:val="20"/>
                <w:szCs w:val="20"/>
              </w:rPr>
              <w:t>In line with the PAN Constitution, t</w:t>
            </w:r>
            <w:r w:rsidR="00C20A1A" w:rsidRPr="00C20A1A">
              <w:rPr>
                <w:rFonts w:ascii="Arial" w:hAnsi="Arial" w:cs="Arial"/>
                <w:sz w:val="20"/>
                <w:szCs w:val="20"/>
              </w:rPr>
              <w:t xml:space="preserve">he Chief Executive Officer (CEO) of the Payments Association of Namibia (PAN) is accountable for driving the strategic direction, leadership, and effective management of the Association. This includes executing </w:t>
            </w:r>
            <w:r w:rsidR="002A57D9" w:rsidRPr="002C4FED">
              <w:rPr>
                <w:rFonts w:ascii="Arial" w:hAnsi="Arial" w:cs="Arial"/>
                <w:sz w:val="20"/>
                <w:szCs w:val="20"/>
              </w:rPr>
              <w:t>PAN</w:t>
            </w:r>
            <w:r w:rsidR="001B2865">
              <w:rPr>
                <w:rFonts w:ascii="Arial" w:hAnsi="Arial" w:cs="Arial"/>
                <w:sz w:val="20"/>
                <w:szCs w:val="20"/>
              </w:rPr>
              <w:t>’s</w:t>
            </w:r>
            <w:r w:rsidR="00C20A1A" w:rsidRPr="00C20A1A">
              <w:rPr>
                <w:rFonts w:ascii="Arial" w:hAnsi="Arial" w:cs="Arial"/>
                <w:sz w:val="20"/>
                <w:szCs w:val="20"/>
              </w:rPr>
              <w:t xml:space="preserve"> mandate</w:t>
            </w:r>
            <w:r w:rsidR="001B2865">
              <w:rPr>
                <w:rFonts w:ascii="Arial" w:hAnsi="Arial" w:cs="Arial"/>
                <w:sz w:val="20"/>
                <w:szCs w:val="20"/>
              </w:rPr>
              <w:t xml:space="preserve"> </w:t>
            </w:r>
            <w:r w:rsidR="00537706">
              <w:rPr>
                <w:rFonts w:ascii="Arial" w:hAnsi="Arial" w:cs="Arial"/>
                <w:sz w:val="20"/>
                <w:szCs w:val="20"/>
              </w:rPr>
              <w:t xml:space="preserve">as per the </w:t>
            </w:r>
            <w:r w:rsidR="00751A89">
              <w:rPr>
                <w:rFonts w:ascii="Arial" w:hAnsi="Arial" w:cs="Arial"/>
                <w:sz w:val="20"/>
                <w:szCs w:val="20"/>
              </w:rPr>
              <w:t xml:space="preserve">Payment System Management </w:t>
            </w:r>
            <w:r w:rsidR="00537706">
              <w:rPr>
                <w:rFonts w:ascii="Arial" w:hAnsi="Arial" w:cs="Arial"/>
                <w:sz w:val="20"/>
                <w:szCs w:val="20"/>
              </w:rPr>
              <w:t>Act</w:t>
            </w:r>
            <w:r w:rsidR="00751A89">
              <w:rPr>
                <w:rFonts w:ascii="Arial" w:hAnsi="Arial" w:cs="Arial"/>
                <w:sz w:val="20"/>
                <w:szCs w:val="20"/>
              </w:rPr>
              <w:t>, 2023 (Act 14 of 2023)</w:t>
            </w:r>
            <w:r w:rsidR="00537706">
              <w:rPr>
                <w:rFonts w:ascii="Arial" w:hAnsi="Arial" w:cs="Arial"/>
                <w:sz w:val="20"/>
                <w:szCs w:val="20"/>
              </w:rPr>
              <w:t xml:space="preserve"> in consultation with the PAN Management Board (PMB)</w:t>
            </w:r>
            <w:r w:rsidR="00C20A1A" w:rsidRPr="00C20A1A">
              <w:rPr>
                <w:rFonts w:ascii="Arial" w:hAnsi="Arial" w:cs="Arial"/>
                <w:sz w:val="20"/>
                <w:szCs w:val="20"/>
              </w:rPr>
              <w:t xml:space="preserve"> through sustained engagement and consultation with all NPS stakeholders.</w:t>
            </w:r>
            <w:r w:rsidR="00444CE1">
              <w:rPr>
                <w:rFonts w:ascii="Arial" w:hAnsi="Arial" w:cs="Arial"/>
                <w:sz w:val="20"/>
                <w:szCs w:val="20"/>
              </w:rPr>
              <w:t xml:space="preserve"> </w:t>
            </w:r>
            <w:r w:rsidR="001E0D5A">
              <w:rPr>
                <w:rFonts w:ascii="Arial" w:hAnsi="Arial" w:cs="Arial"/>
                <w:sz w:val="20"/>
                <w:szCs w:val="20"/>
              </w:rPr>
              <w:t>E</w:t>
            </w:r>
            <w:r w:rsidR="001E0D5A" w:rsidRPr="001E0D5A">
              <w:rPr>
                <w:rFonts w:ascii="Arial" w:hAnsi="Arial" w:cs="Arial"/>
                <w:sz w:val="20"/>
                <w:szCs w:val="20"/>
              </w:rPr>
              <w:t>nsur</w:t>
            </w:r>
            <w:r w:rsidR="001E0D5A">
              <w:rPr>
                <w:rFonts w:ascii="Arial" w:hAnsi="Arial" w:cs="Arial"/>
                <w:sz w:val="20"/>
                <w:szCs w:val="20"/>
              </w:rPr>
              <w:t>ing</w:t>
            </w:r>
            <w:r w:rsidR="001E0D5A" w:rsidRPr="001E0D5A">
              <w:rPr>
                <w:rFonts w:ascii="Arial" w:hAnsi="Arial" w:cs="Arial"/>
                <w:sz w:val="20"/>
                <w:szCs w:val="20"/>
              </w:rPr>
              <w:t xml:space="preserve"> that the National Payment System</w:t>
            </w:r>
            <w:r w:rsidR="00C62C6A">
              <w:rPr>
                <w:rFonts w:ascii="Arial" w:hAnsi="Arial" w:cs="Arial"/>
                <w:sz w:val="20"/>
                <w:szCs w:val="20"/>
              </w:rPr>
              <w:t xml:space="preserve"> </w:t>
            </w:r>
            <w:r w:rsidR="001E0D5A" w:rsidRPr="001E0D5A">
              <w:rPr>
                <w:rFonts w:ascii="Arial" w:hAnsi="Arial" w:cs="Arial"/>
                <w:sz w:val="20"/>
                <w:szCs w:val="20"/>
              </w:rPr>
              <w:t>support</w:t>
            </w:r>
            <w:r w:rsidR="00C62C6A">
              <w:rPr>
                <w:rFonts w:ascii="Arial" w:hAnsi="Arial" w:cs="Arial"/>
                <w:sz w:val="20"/>
                <w:szCs w:val="20"/>
              </w:rPr>
              <w:t>s</w:t>
            </w:r>
            <w:r w:rsidR="001E0D5A" w:rsidRPr="001E0D5A">
              <w:rPr>
                <w:rFonts w:ascii="Arial" w:hAnsi="Arial" w:cs="Arial"/>
                <w:sz w:val="20"/>
                <w:szCs w:val="20"/>
              </w:rPr>
              <w:t xml:space="preserve"> innovation, efficiency, interoperability, safety, and transparency in line with the PAN Constitution an</w:t>
            </w:r>
            <w:r w:rsidR="00AE0E37">
              <w:rPr>
                <w:rFonts w:ascii="Arial" w:hAnsi="Arial" w:cs="Arial"/>
                <w:sz w:val="20"/>
                <w:szCs w:val="20"/>
              </w:rPr>
              <w:t>d the Act</w:t>
            </w:r>
            <w:r w:rsidR="001E0D5A" w:rsidRPr="001E0D5A">
              <w:rPr>
                <w:rFonts w:ascii="Arial" w:hAnsi="Arial" w:cs="Arial"/>
                <w:sz w:val="20"/>
                <w:szCs w:val="20"/>
              </w:rPr>
              <w:t>. The CEO is responsible for submitting the statutory biannual report to the Bank</w:t>
            </w:r>
            <w:r w:rsidR="00733483">
              <w:rPr>
                <w:rFonts w:ascii="Arial" w:hAnsi="Arial" w:cs="Arial"/>
                <w:sz w:val="20"/>
                <w:szCs w:val="20"/>
              </w:rPr>
              <w:t xml:space="preserve"> of Namibia (the Bank)</w:t>
            </w:r>
            <w:r w:rsidR="001E0D5A" w:rsidRPr="001E0D5A">
              <w:rPr>
                <w:rFonts w:ascii="Arial" w:hAnsi="Arial" w:cs="Arial"/>
                <w:sz w:val="20"/>
                <w:szCs w:val="20"/>
              </w:rPr>
              <w:t xml:space="preserve"> on NPS matters, PAN operations</w:t>
            </w:r>
            <w:r w:rsidR="0071048F">
              <w:rPr>
                <w:rFonts w:ascii="Arial" w:hAnsi="Arial" w:cs="Arial"/>
                <w:sz w:val="20"/>
                <w:szCs w:val="20"/>
              </w:rPr>
              <w:t xml:space="preserve">; </w:t>
            </w:r>
            <w:r w:rsidR="001E0D5A" w:rsidRPr="001E0D5A">
              <w:rPr>
                <w:rFonts w:ascii="Arial" w:hAnsi="Arial" w:cs="Arial"/>
                <w:sz w:val="20"/>
                <w:szCs w:val="20"/>
              </w:rPr>
              <w:t>administering technical rules with the Ban</w:t>
            </w:r>
            <w:r w:rsidR="0071048F">
              <w:rPr>
                <w:rFonts w:ascii="Arial" w:hAnsi="Arial" w:cs="Arial"/>
                <w:sz w:val="20"/>
                <w:szCs w:val="20"/>
              </w:rPr>
              <w:t>k</w:t>
            </w:r>
            <w:r w:rsidR="001E0D5A" w:rsidRPr="001E0D5A">
              <w:rPr>
                <w:rFonts w:ascii="Arial" w:hAnsi="Arial" w:cs="Arial"/>
                <w:sz w:val="20"/>
                <w:szCs w:val="20"/>
              </w:rPr>
              <w:t xml:space="preserve">’s approval; enabling effective regulatory oversight; implementing the </w:t>
            </w:r>
            <w:r w:rsidR="00473476">
              <w:rPr>
                <w:rFonts w:ascii="Arial" w:hAnsi="Arial" w:cs="Arial"/>
                <w:sz w:val="20"/>
                <w:szCs w:val="20"/>
              </w:rPr>
              <w:t>PAN</w:t>
            </w:r>
            <w:r w:rsidR="001E0D5A" w:rsidRPr="001E0D5A">
              <w:rPr>
                <w:rFonts w:ascii="Arial" w:hAnsi="Arial" w:cs="Arial"/>
                <w:sz w:val="20"/>
                <w:szCs w:val="20"/>
              </w:rPr>
              <w:t>’s strategic plan; and establishing Bank-approved Forum rules and procedures to ensure fit and proper representation.</w:t>
            </w:r>
          </w:p>
          <w:p w14:paraId="5077E819" w14:textId="77777777" w:rsidR="00BA2BEE" w:rsidRDefault="00BA2BEE" w:rsidP="00CE17B6">
            <w:pPr>
              <w:shd w:val="clear" w:color="auto" w:fill="FFFFFF"/>
              <w:autoSpaceDE w:val="0"/>
              <w:autoSpaceDN w:val="0"/>
              <w:adjustRightInd w:val="0"/>
              <w:jc w:val="both"/>
              <w:rPr>
                <w:rFonts w:ascii="Arial" w:hAnsi="Arial" w:cs="Arial"/>
                <w:sz w:val="20"/>
                <w:szCs w:val="20"/>
              </w:rPr>
            </w:pPr>
          </w:p>
          <w:p w14:paraId="3C5AB637" w14:textId="1A6BAD29" w:rsidR="00BA2BEE" w:rsidRPr="0026094D" w:rsidRDefault="00BA2BEE" w:rsidP="00CE17B6">
            <w:pPr>
              <w:shd w:val="clear" w:color="auto" w:fill="FFFFFF"/>
              <w:autoSpaceDE w:val="0"/>
              <w:autoSpaceDN w:val="0"/>
              <w:adjustRightInd w:val="0"/>
              <w:jc w:val="both"/>
              <w:rPr>
                <w:rFonts w:ascii="Arial" w:hAnsi="Arial" w:cs="Arial"/>
                <w:sz w:val="20"/>
                <w:szCs w:val="20"/>
              </w:rPr>
            </w:pPr>
            <w:r w:rsidRPr="00BA2BEE">
              <w:rPr>
                <w:rFonts w:ascii="Arial" w:hAnsi="Arial" w:cs="Arial"/>
                <w:sz w:val="20"/>
                <w:szCs w:val="20"/>
              </w:rPr>
              <w:t>The CEO serves as the primary interface between PA</w:t>
            </w:r>
            <w:r>
              <w:rPr>
                <w:rFonts w:ascii="Arial" w:hAnsi="Arial" w:cs="Arial"/>
                <w:sz w:val="20"/>
                <w:szCs w:val="20"/>
              </w:rPr>
              <w:t>N</w:t>
            </w:r>
            <w:r w:rsidRPr="00BA2BEE">
              <w:rPr>
                <w:rFonts w:ascii="Arial" w:hAnsi="Arial" w:cs="Arial"/>
                <w:sz w:val="20"/>
                <w:szCs w:val="20"/>
              </w:rPr>
              <w:t xml:space="preserve">, the </w:t>
            </w:r>
            <w:r>
              <w:rPr>
                <w:rFonts w:ascii="Arial" w:hAnsi="Arial" w:cs="Arial"/>
                <w:sz w:val="20"/>
                <w:szCs w:val="20"/>
              </w:rPr>
              <w:t>Bank of Namibia (BON), member banks and non-bank participants, financial market infrastructures/operators</w:t>
            </w:r>
            <w:r w:rsidRPr="00BA2BEE">
              <w:rPr>
                <w:rFonts w:ascii="Arial" w:hAnsi="Arial" w:cs="Arial"/>
                <w:sz w:val="20"/>
                <w:szCs w:val="20"/>
              </w:rPr>
              <w:t>, regulators, regional partners, and international bodies.</w:t>
            </w:r>
          </w:p>
        </w:tc>
      </w:tr>
    </w:tbl>
    <w:p w14:paraId="3AA83603" w14:textId="77777777" w:rsidR="00C6117C" w:rsidRPr="00C6117C" w:rsidRDefault="00C6117C">
      <w:pPr>
        <w:jc w:val="both"/>
        <w:rPr>
          <w:rFonts w:ascii="Arial" w:hAnsi="Arial" w:cs="Arial"/>
        </w:rPr>
      </w:pPr>
    </w:p>
    <w:tbl>
      <w:tblPr>
        <w:tblW w:w="9923" w:type="dxa"/>
        <w:tblInd w:w="-34" w:type="dxa"/>
        <w:tblLayout w:type="fixed"/>
        <w:tblLook w:val="0000" w:firstRow="0" w:lastRow="0" w:firstColumn="0" w:lastColumn="0" w:noHBand="0" w:noVBand="0"/>
      </w:tblPr>
      <w:tblGrid>
        <w:gridCol w:w="2662"/>
        <w:gridCol w:w="7261"/>
      </w:tblGrid>
      <w:tr w:rsidR="00AA2598" w:rsidRPr="00213349" w14:paraId="6DDC198C" w14:textId="77777777" w:rsidTr="0B9E2F8E">
        <w:trPr>
          <w:cantSplit/>
        </w:trPr>
        <w:tc>
          <w:tcPr>
            <w:tcW w:w="992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22CDB0B" w14:textId="7EEA4D33" w:rsidR="00AA2598" w:rsidRPr="00213349" w:rsidRDefault="00B604F8">
            <w:pPr>
              <w:pStyle w:val="Heading9"/>
              <w:jc w:val="both"/>
              <w:rPr>
                <w:rFonts w:cs="Arial"/>
                <w:sz w:val="20"/>
                <w:u w:val="none"/>
              </w:rPr>
            </w:pPr>
            <w:r>
              <w:rPr>
                <w:rFonts w:cs="Arial"/>
                <w:sz w:val="20"/>
                <w:u w:val="none"/>
              </w:rPr>
              <w:t>C</w:t>
            </w:r>
            <w:r w:rsidR="00AA2598" w:rsidRPr="00213349">
              <w:rPr>
                <w:rFonts w:cs="Arial"/>
                <w:sz w:val="20"/>
                <w:u w:val="none"/>
              </w:rPr>
              <w:t>. JOB SPECIFICATIONS</w:t>
            </w:r>
          </w:p>
        </w:tc>
      </w:tr>
      <w:tr w:rsidR="002C4FED" w:rsidRPr="00213349" w14:paraId="011662A6" w14:textId="77777777" w:rsidTr="0B9E2F8E">
        <w:trPr>
          <w:cantSplit/>
          <w:trHeight w:val="610"/>
        </w:trPr>
        <w:tc>
          <w:tcPr>
            <w:tcW w:w="2662" w:type="dxa"/>
            <w:tcBorders>
              <w:top w:val="single" w:sz="6" w:space="0" w:color="auto"/>
              <w:left w:val="single" w:sz="6" w:space="0" w:color="auto"/>
              <w:bottom w:val="single" w:sz="6" w:space="0" w:color="auto"/>
              <w:right w:val="single" w:sz="6" w:space="0" w:color="auto"/>
            </w:tcBorders>
          </w:tcPr>
          <w:p w14:paraId="2FCD06EC" w14:textId="77777777" w:rsidR="002C4FED" w:rsidRPr="00213349" w:rsidRDefault="002C4FED" w:rsidP="002C4FED">
            <w:pPr>
              <w:pStyle w:val="Heading5"/>
              <w:tabs>
                <w:tab w:val="clear" w:pos="-90"/>
              </w:tabs>
              <w:rPr>
                <w:rFonts w:cs="Arial"/>
                <w:sz w:val="20"/>
                <w:u w:val="single"/>
              </w:rPr>
            </w:pPr>
            <w:r w:rsidRPr="00213349">
              <w:rPr>
                <w:rFonts w:cs="Arial"/>
                <w:sz w:val="20"/>
              </w:rPr>
              <w:t>Minimum Educational Qualification (NQF Level)</w:t>
            </w:r>
          </w:p>
        </w:tc>
        <w:tc>
          <w:tcPr>
            <w:tcW w:w="7261" w:type="dxa"/>
            <w:tcBorders>
              <w:top w:val="single" w:sz="6" w:space="0" w:color="auto"/>
              <w:left w:val="single" w:sz="6" w:space="0" w:color="auto"/>
              <w:bottom w:val="single" w:sz="6" w:space="0" w:color="auto"/>
              <w:right w:val="single" w:sz="6" w:space="0" w:color="auto"/>
            </w:tcBorders>
          </w:tcPr>
          <w:p w14:paraId="2F2EB167" w14:textId="7F1FFC5B" w:rsidR="003D0D17" w:rsidRPr="003D0D17" w:rsidRDefault="7641E434" w:rsidP="00307182">
            <w:pPr>
              <w:rPr>
                <w:rFonts w:ascii="Arial" w:hAnsi="Arial" w:cs="Arial"/>
                <w:sz w:val="20"/>
                <w:szCs w:val="20"/>
                <w:lang w:val="en-NA"/>
              </w:rPr>
            </w:pPr>
            <w:proofErr w:type="spellStart"/>
            <w:proofErr w:type="gramStart"/>
            <w:r w:rsidRPr="0B9E2F8E">
              <w:rPr>
                <w:rFonts w:ascii="Arial" w:hAnsi="Arial" w:cs="Arial"/>
                <w:sz w:val="20"/>
                <w:szCs w:val="20"/>
                <w:lang w:val="en-US"/>
              </w:rPr>
              <w:t>Master</w:t>
            </w:r>
            <w:r w:rsidR="4E10342D" w:rsidRPr="0B9E2F8E">
              <w:rPr>
                <w:rFonts w:ascii="Arial" w:hAnsi="Arial" w:cs="Arial"/>
                <w:sz w:val="20"/>
                <w:szCs w:val="20"/>
                <w:lang w:val="en-US"/>
              </w:rPr>
              <w:t>s</w:t>
            </w:r>
            <w:proofErr w:type="spellEnd"/>
            <w:r w:rsidRPr="0B9E2F8E">
              <w:rPr>
                <w:rFonts w:ascii="Arial" w:hAnsi="Arial" w:cs="Arial"/>
                <w:sz w:val="20"/>
                <w:szCs w:val="20"/>
                <w:lang w:val="en-US"/>
              </w:rPr>
              <w:t xml:space="preserve"> </w:t>
            </w:r>
            <w:r w:rsidR="4A68F7BA" w:rsidRPr="0B9E2F8E">
              <w:rPr>
                <w:rFonts w:ascii="Arial" w:hAnsi="Arial" w:cs="Arial"/>
                <w:sz w:val="20"/>
                <w:szCs w:val="20"/>
                <w:lang w:val="en-US"/>
              </w:rPr>
              <w:t>D</w:t>
            </w:r>
            <w:r w:rsidR="003D0D17" w:rsidRPr="0B9E2F8E">
              <w:rPr>
                <w:rFonts w:ascii="Arial" w:hAnsi="Arial" w:cs="Arial"/>
                <w:sz w:val="20"/>
                <w:szCs w:val="20"/>
                <w:lang w:val="en-US"/>
              </w:rPr>
              <w:t>egree in Business</w:t>
            </w:r>
            <w:proofErr w:type="gramEnd"/>
            <w:r w:rsidR="003D0D17" w:rsidRPr="0B9E2F8E">
              <w:rPr>
                <w:rFonts w:ascii="Arial" w:hAnsi="Arial" w:cs="Arial"/>
                <w:sz w:val="20"/>
                <w:szCs w:val="20"/>
                <w:lang w:val="en-US"/>
              </w:rPr>
              <w:t>, Finance, Economics, Law, Technology, or related field.</w:t>
            </w:r>
            <w:r w:rsidR="003D0D17" w:rsidRPr="0B9E2F8E">
              <w:rPr>
                <w:rFonts w:ascii="Arial" w:hAnsi="Arial" w:cs="Arial"/>
                <w:sz w:val="20"/>
                <w:szCs w:val="20"/>
              </w:rPr>
              <w:t xml:space="preserve"> </w:t>
            </w:r>
            <w:r w:rsidR="4A2105DF" w:rsidRPr="0B9E2F8E">
              <w:rPr>
                <w:rFonts w:ascii="Arial" w:hAnsi="Arial" w:cs="Arial"/>
                <w:sz w:val="20"/>
                <w:szCs w:val="20"/>
              </w:rPr>
              <w:t xml:space="preserve">NQF Level 9. </w:t>
            </w:r>
            <w:r w:rsidR="003D0D17" w:rsidRPr="0B9E2F8E">
              <w:rPr>
                <w:rFonts w:ascii="Arial" w:hAnsi="Arial" w:cs="Arial"/>
                <w:sz w:val="20"/>
                <w:szCs w:val="20"/>
              </w:rPr>
              <w:t>A doctorate degree will be an added advantage</w:t>
            </w:r>
            <w:r w:rsidR="6E18E233" w:rsidRPr="0B9E2F8E">
              <w:rPr>
                <w:rFonts w:ascii="Arial" w:hAnsi="Arial" w:cs="Arial"/>
                <w:sz w:val="20"/>
                <w:szCs w:val="20"/>
              </w:rPr>
              <w:t>, NQF Level 10.</w:t>
            </w:r>
          </w:p>
          <w:p w14:paraId="678F5756" w14:textId="115411E6" w:rsidR="00942759" w:rsidRPr="003B697E" w:rsidRDefault="00942759" w:rsidP="003D0D17">
            <w:pPr>
              <w:rPr>
                <w:rFonts w:ascii="Arial" w:hAnsi="Arial" w:cs="Arial"/>
                <w:sz w:val="20"/>
                <w:szCs w:val="20"/>
              </w:rPr>
            </w:pPr>
          </w:p>
        </w:tc>
      </w:tr>
      <w:tr w:rsidR="002C4FED" w:rsidRPr="00213349" w14:paraId="36C49411" w14:textId="77777777" w:rsidTr="0B9E2F8E">
        <w:trPr>
          <w:cantSplit/>
          <w:trHeight w:val="193"/>
        </w:trPr>
        <w:tc>
          <w:tcPr>
            <w:tcW w:w="2662" w:type="dxa"/>
            <w:tcBorders>
              <w:top w:val="single" w:sz="6" w:space="0" w:color="auto"/>
              <w:left w:val="single" w:sz="6" w:space="0" w:color="auto"/>
              <w:bottom w:val="single" w:sz="6" w:space="0" w:color="auto"/>
              <w:right w:val="single" w:sz="6" w:space="0" w:color="auto"/>
            </w:tcBorders>
          </w:tcPr>
          <w:p w14:paraId="52D33D11" w14:textId="77777777" w:rsidR="002C4FED" w:rsidRPr="00213349" w:rsidRDefault="002C4FED" w:rsidP="002C4FED">
            <w:pPr>
              <w:rPr>
                <w:rFonts w:ascii="Arial" w:hAnsi="Arial" w:cs="Arial"/>
                <w:b/>
                <w:sz w:val="20"/>
                <w:szCs w:val="20"/>
              </w:rPr>
            </w:pPr>
            <w:r w:rsidRPr="00213349">
              <w:rPr>
                <w:rFonts w:ascii="Arial" w:hAnsi="Arial" w:cs="Arial"/>
                <w:b/>
                <w:sz w:val="20"/>
                <w:szCs w:val="20"/>
              </w:rPr>
              <w:t>Minimum Experience Required</w:t>
            </w:r>
          </w:p>
        </w:tc>
        <w:tc>
          <w:tcPr>
            <w:tcW w:w="7261" w:type="dxa"/>
            <w:tcBorders>
              <w:top w:val="single" w:sz="6" w:space="0" w:color="auto"/>
              <w:left w:val="single" w:sz="6" w:space="0" w:color="auto"/>
              <w:bottom w:val="single" w:sz="6" w:space="0" w:color="auto"/>
              <w:right w:val="single" w:sz="6" w:space="0" w:color="auto"/>
            </w:tcBorders>
          </w:tcPr>
          <w:p w14:paraId="4A83BECD" w14:textId="77777777" w:rsidR="003D0D17" w:rsidRPr="003D0D17" w:rsidRDefault="003D0D17" w:rsidP="003D0D17">
            <w:pPr>
              <w:rPr>
                <w:rFonts w:ascii="Arial" w:hAnsi="Arial" w:cs="Arial"/>
                <w:sz w:val="20"/>
                <w:szCs w:val="20"/>
                <w:lang w:val="en-NA"/>
              </w:rPr>
            </w:pPr>
            <w:r w:rsidRPr="003D0D17">
              <w:rPr>
                <w:rFonts w:ascii="Arial" w:hAnsi="Arial" w:cs="Arial"/>
                <w:sz w:val="20"/>
                <w:szCs w:val="20"/>
                <w:lang w:val="en-NA"/>
              </w:rPr>
              <w:t>10+ years leadership experience in financial services, regulatory or NPS environment.</w:t>
            </w:r>
          </w:p>
          <w:p w14:paraId="3B3B8881" w14:textId="5011239C" w:rsidR="003D0D17" w:rsidRPr="003D0D17" w:rsidRDefault="003D0D17" w:rsidP="003D0D17">
            <w:pPr>
              <w:rPr>
                <w:rFonts w:ascii="Arial" w:hAnsi="Arial" w:cs="Arial"/>
                <w:sz w:val="20"/>
                <w:szCs w:val="20"/>
                <w:lang w:val="en-NA"/>
              </w:rPr>
            </w:pPr>
            <w:r w:rsidRPr="003D0D17">
              <w:rPr>
                <w:rFonts w:ascii="Arial" w:hAnsi="Arial" w:cs="Arial"/>
                <w:sz w:val="20"/>
                <w:szCs w:val="20"/>
                <w:lang w:val="en-NA"/>
              </w:rPr>
              <w:t xml:space="preserve">Demonstrable experience </w:t>
            </w:r>
            <w:r w:rsidR="001D5FF2" w:rsidRPr="003D0D17">
              <w:rPr>
                <w:rFonts w:ascii="Arial" w:hAnsi="Arial" w:cs="Arial"/>
                <w:sz w:val="20"/>
                <w:szCs w:val="20"/>
                <w:lang w:val="en-NA"/>
              </w:rPr>
              <w:t>in:</w:t>
            </w:r>
            <w:r w:rsidR="001D5FF2">
              <w:rPr>
                <w:rFonts w:ascii="Arial" w:hAnsi="Arial" w:cs="Arial"/>
                <w:sz w:val="20"/>
                <w:szCs w:val="20"/>
                <w:lang w:val="en-NA"/>
              </w:rPr>
              <w:t xml:space="preserve"> -</w:t>
            </w:r>
          </w:p>
          <w:p w14:paraId="75F08205" w14:textId="77777777" w:rsidR="003D0D17" w:rsidRPr="003D0D17" w:rsidRDefault="003D0D17" w:rsidP="003D0D17">
            <w:pPr>
              <w:numPr>
                <w:ilvl w:val="0"/>
                <w:numId w:val="51"/>
              </w:numPr>
              <w:rPr>
                <w:rFonts w:ascii="Arial" w:hAnsi="Arial" w:cs="Arial"/>
                <w:sz w:val="20"/>
                <w:szCs w:val="20"/>
                <w:lang w:val="en-NA"/>
              </w:rPr>
            </w:pPr>
            <w:r w:rsidRPr="003D0D17">
              <w:rPr>
                <w:rFonts w:ascii="Arial" w:hAnsi="Arial" w:cs="Arial"/>
                <w:sz w:val="20"/>
                <w:szCs w:val="20"/>
                <w:lang w:val="en-NA"/>
              </w:rPr>
              <w:t>managing multi-stakeholder industry environments</w:t>
            </w:r>
          </w:p>
          <w:p w14:paraId="26B8ECC2" w14:textId="77777777" w:rsidR="003D0D17" w:rsidRPr="003D0D17" w:rsidRDefault="003D0D17" w:rsidP="003D0D17">
            <w:pPr>
              <w:numPr>
                <w:ilvl w:val="0"/>
                <w:numId w:val="51"/>
              </w:numPr>
              <w:rPr>
                <w:rFonts w:ascii="Arial" w:hAnsi="Arial" w:cs="Arial"/>
                <w:sz w:val="20"/>
                <w:szCs w:val="20"/>
                <w:lang w:val="en-NA"/>
              </w:rPr>
            </w:pPr>
            <w:r w:rsidRPr="003D0D17">
              <w:rPr>
                <w:rFonts w:ascii="Arial" w:hAnsi="Arial" w:cs="Arial"/>
                <w:sz w:val="20"/>
                <w:szCs w:val="20"/>
                <w:lang w:val="en-NA"/>
              </w:rPr>
              <w:t>overseeing large-scale transformation programmes</w:t>
            </w:r>
          </w:p>
          <w:p w14:paraId="1F5F9A88" w14:textId="77777777" w:rsidR="003D0D17" w:rsidRPr="003D0D17" w:rsidRDefault="003D0D17" w:rsidP="003D0D17">
            <w:pPr>
              <w:numPr>
                <w:ilvl w:val="0"/>
                <w:numId w:val="51"/>
              </w:numPr>
              <w:rPr>
                <w:rFonts w:ascii="Arial" w:hAnsi="Arial" w:cs="Arial"/>
                <w:sz w:val="20"/>
                <w:szCs w:val="20"/>
                <w:lang w:val="en-NA"/>
              </w:rPr>
            </w:pPr>
            <w:r w:rsidRPr="003D0D17">
              <w:rPr>
                <w:rFonts w:ascii="Arial" w:hAnsi="Arial" w:cs="Arial"/>
                <w:sz w:val="20"/>
                <w:szCs w:val="20"/>
                <w:lang w:val="en-NA"/>
              </w:rPr>
              <w:t>policy development and regulatory engagement</w:t>
            </w:r>
          </w:p>
          <w:p w14:paraId="31B814E5" w14:textId="77777777" w:rsidR="003D0D17" w:rsidRPr="003D0D17" w:rsidRDefault="003D0D17" w:rsidP="003D0D17">
            <w:pPr>
              <w:numPr>
                <w:ilvl w:val="0"/>
                <w:numId w:val="51"/>
              </w:numPr>
              <w:rPr>
                <w:rFonts w:ascii="Arial" w:hAnsi="Arial" w:cs="Arial"/>
                <w:sz w:val="20"/>
                <w:szCs w:val="20"/>
                <w:lang w:val="en-NA"/>
              </w:rPr>
            </w:pPr>
            <w:r w:rsidRPr="003D0D17">
              <w:rPr>
                <w:rFonts w:ascii="Arial" w:hAnsi="Arial" w:cs="Arial"/>
                <w:sz w:val="20"/>
                <w:szCs w:val="20"/>
                <w:lang w:val="en-NA"/>
              </w:rPr>
              <w:t>operational governance or risk frameworks</w:t>
            </w:r>
          </w:p>
          <w:p w14:paraId="7E066596" w14:textId="77777777" w:rsidR="003D0D17" w:rsidRPr="003D0D17" w:rsidRDefault="003D0D17" w:rsidP="003D0D17">
            <w:pPr>
              <w:rPr>
                <w:rFonts w:ascii="Arial" w:hAnsi="Arial" w:cs="Arial"/>
                <w:sz w:val="20"/>
                <w:szCs w:val="20"/>
                <w:lang w:val="en-NA"/>
              </w:rPr>
            </w:pPr>
            <w:r w:rsidRPr="003D0D17">
              <w:rPr>
                <w:rFonts w:ascii="Arial" w:hAnsi="Arial" w:cs="Arial"/>
                <w:sz w:val="20"/>
                <w:szCs w:val="20"/>
                <w:lang w:val="en-NA"/>
              </w:rPr>
              <w:t>Prior senior management or board-level exposure is strongly preferred.</w:t>
            </w:r>
          </w:p>
          <w:p w14:paraId="0CDA88F3" w14:textId="6FC9E2F5" w:rsidR="002C4FED" w:rsidRPr="00213349" w:rsidRDefault="002C4FED" w:rsidP="002C4FED">
            <w:pPr>
              <w:pStyle w:val="ListParagraph"/>
              <w:ind w:left="0"/>
              <w:rPr>
                <w:rFonts w:ascii="Arial" w:hAnsi="Arial" w:cs="Arial"/>
                <w:sz w:val="20"/>
                <w:szCs w:val="20"/>
              </w:rPr>
            </w:pPr>
          </w:p>
        </w:tc>
      </w:tr>
      <w:tr w:rsidR="002C4FED" w:rsidRPr="00213349" w14:paraId="30857719" w14:textId="77777777" w:rsidTr="0B9E2F8E">
        <w:trPr>
          <w:cantSplit/>
          <w:trHeight w:val="193"/>
        </w:trPr>
        <w:tc>
          <w:tcPr>
            <w:tcW w:w="2662" w:type="dxa"/>
            <w:tcBorders>
              <w:top w:val="single" w:sz="6" w:space="0" w:color="auto"/>
              <w:left w:val="single" w:sz="6" w:space="0" w:color="auto"/>
              <w:bottom w:val="single" w:sz="6" w:space="0" w:color="auto"/>
              <w:right w:val="single" w:sz="6" w:space="0" w:color="auto"/>
            </w:tcBorders>
          </w:tcPr>
          <w:p w14:paraId="2E711616" w14:textId="77777777" w:rsidR="002C4FED" w:rsidRPr="00213349" w:rsidRDefault="002C4FED" w:rsidP="002C4FED">
            <w:pPr>
              <w:rPr>
                <w:rFonts w:ascii="Arial" w:hAnsi="Arial" w:cs="Arial"/>
                <w:b/>
                <w:sz w:val="20"/>
                <w:szCs w:val="20"/>
              </w:rPr>
            </w:pPr>
            <w:r w:rsidRPr="00213349">
              <w:rPr>
                <w:rFonts w:ascii="Arial" w:hAnsi="Arial" w:cs="Arial"/>
                <w:b/>
                <w:sz w:val="20"/>
                <w:szCs w:val="20"/>
              </w:rPr>
              <w:t xml:space="preserve">Special Requirements / Licences </w:t>
            </w:r>
            <w:r w:rsidRPr="00213349">
              <w:rPr>
                <w:rFonts w:ascii="Arial" w:hAnsi="Arial" w:cs="Arial"/>
                <w:sz w:val="20"/>
                <w:szCs w:val="20"/>
              </w:rPr>
              <w:t>(i.e. Registered with Engineering Council)</w:t>
            </w:r>
          </w:p>
        </w:tc>
        <w:tc>
          <w:tcPr>
            <w:tcW w:w="7261" w:type="dxa"/>
            <w:tcBorders>
              <w:top w:val="single" w:sz="6" w:space="0" w:color="auto"/>
              <w:left w:val="single" w:sz="6" w:space="0" w:color="auto"/>
              <w:bottom w:val="single" w:sz="6" w:space="0" w:color="auto"/>
              <w:right w:val="single" w:sz="6" w:space="0" w:color="auto"/>
            </w:tcBorders>
          </w:tcPr>
          <w:p w14:paraId="43690F87" w14:textId="77777777" w:rsidR="002C4FED" w:rsidRPr="00213349" w:rsidRDefault="00213349" w:rsidP="002C4FED">
            <w:pPr>
              <w:pStyle w:val="ListParagraph"/>
              <w:ind w:left="0"/>
              <w:rPr>
                <w:rFonts w:ascii="Arial" w:hAnsi="Arial" w:cs="Arial"/>
                <w:sz w:val="20"/>
                <w:szCs w:val="20"/>
              </w:rPr>
            </w:pPr>
            <w:r w:rsidRPr="00213349">
              <w:rPr>
                <w:rFonts w:ascii="Arial" w:hAnsi="Arial" w:cs="Arial"/>
                <w:sz w:val="20"/>
                <w:szCs w:val="20"/>
              </w:rPr>
              <w:t>None</w:t>
            </w:r>
          </w:p>
        </w:tc>
      </w:tr>
    </w:tbl>
    <w:p w14:paraId="0B36D7BF" w14:textId="77777777" w:rsidR="00AA2598" w:rsidRDefault="00AA2598">
      <w:pPr>
        <w:jc w:val="both"/>
        <w:rPr>
          <w:rFonts w:ascii="Arial" w:hAnsi="Arial" w:cs="Arial"/>
          <w:b/>
          <w:u w:val="single"/>
        </w:rPr>
      </w:pPr>
    </w:p>
    <w:tbl>
      <w:tblPr>
        <w:tblW w:w="10103" w:type="dxa"/>
        <w:tblInd w:w="-72" w:type="dxa"/>
        <w:tblLayout w:type="fixed"/>
        <w:tblLook w:val="0000" w:firstRow="0" w:lastRow="0" w:firstColumn="0" w:lastColumn="0" w:noHBand="0" w:noVBand="0"/>
      </w:tblPr>
      <w:tblGrid>
        <w:gridCol w:w="2448"/>
        <w:gridCol w:w="1134"/>
        <w:gridCol w:w="2127"/>
        <w:gridCol w:w="1134"/>
        <w:gridCol w:w="2070"/>
        <w:gridCol w:w="1190"/>
      </w:tblGrid>
      <w:tr w:rsidR="00C6117C" w:rsidRPr="00C6117C" w14:paraId="4F714598" w14:textId="77777777" w:rsidTr="003641DA">
        <w:trPr>
          <w:cantSplit/>
        </w:trPr>
        <w:tc>
          <w:tcPr>
            <w:tcW w:w="10103" w:type="dxa"/>
            <w:gridSpan w:val="6"/>
            <w:tcBorders>
              <w:top w:val="single" w:sz="6" w:space="0" w:color="auto"/>
              <w:left w:val="single" w:sz="6" w:space="0" w:color="auto"/>
              <w:bottom w:val="single" w:sz="2" w:space="0" w:color="auto"/>
              <w:right w:val="single" w:sz="2" w:space="0" w:color="auto"/>
            </w:tcBorders>
            <w:shd w:val="pct25" w:color="000000" w:fill="FFFFFF"/>
          </w:tcPr>
          <w:p w14:paraId="51FF6FCF" w14:textId="76783D19" w:rsidR="00C6117C" w:rsidRPr="00C6117C" w:rsidRDefault="00B604F8" w:rsidP="003641DA">
            <w:pPr>
              <w:pStyle w:val="Heading6"/>
              <w:jc w:val="both"/>
              <w:rPr>
                <w:rFonts w:ascii="Arial" w:hAnsi="Arial" w:cs="Arial"/>
                <w:b/>
                <w:i w:val="0"/>
                <w:color w:val="auto"/>
                <w:sz w:val="20"/>
                <w:szCs w:val="20"/>
              </w:rPr>
            </w:pPr>
            <w:r>
              <w:rPr>
                <w:rFonts w:ascii="Arial" w:hAnsi="Arial" w:cs="Arial"/>
                <w:b/>
                <w:i w:val="0"/>
                <w:color w:val="auto"/>
                <w:sz w:val="20"/>
                <w:szCs w:val="20"/>
              </w:rPr>
              <w:t>D</w:t>
            </w:r>
            <w:r w:rsidR="00C6117C" w:rsidRPr="00C6117C">
              <w:rPr>
                <w:rFonts w:ascii="Arial" w:hAnsi="Arial" w:cs="Arial"/>
                <w:b/>
                <w:i w:val="0"/>
                <w:color w:val="auto"/>
                <w:sz w:val="20"/>
                <w:szCs w:val="20"/>
              </w:rPr>
              <w:t>. COMPETENCY PROFILE</w:t>
            </w:r>
            <w:r w:rsidR="00C6117C" w:rsidRPr="00086306">
              <w:rPr>
                <w:rFonts w:ascii="Arial" w:hAnsi="Arial" w:cs="Arial"/>
                <w:b/>
                <w:i w:val="0"/>
                <w:color w:val="auto"/>
                <w:sz w:val="20"/>
                <w:szCs w:val="20"/>
              </w:rPr>
              <w:t xml:space="preserve"> (Key Competencies Only)</w:t>
            </w:r>
            <w:r w:rsidR="00C6117C" w:rsidRPr="00C6117C">
              <w:rPr>
                <w:rFonts w:ascii="Arial" w:hAnsi="Arial" w:cs="Arial"/>
                <w:b/>
                <w:i w:val="0"/>
                <w:color w:val="auto"/>
                <w:sz w:val="20"/>
                <w:szCs w:val="20"/>
              </w:rPr>
              <w:t xml:space="preserve"> </w:t>
            </w:r>
          </w:p>
        </w:tc>
      </w:tr>
      <w:tr w:rsidR="00C6117C" w:rsidRPr="00C6117C" w14:paraId="3CE62E30" w14:textId="77777777" w:rsidTr="003641DA">
        <w:trPr>
          <w:cantSplit/>
        </w:trPr>
        <w:tc>
          <w:tcPr>
            <w:tcW w:w="10103" w:type="dxa"/>
            <w:gridSpan w:val="6"/>
            <w:tcBorders>
              <w:top w:val="single" w:sz="2" w:space="0" w:color="auto"/>
              <w:left w:val="single" w:sz="6" w:space="0" w:color="auto"/>
              <w:bottom w:val="single" w:sz="6" w:space="0" w:color="auto"/>
              <w:right w:val="single" w:sz="2" w:space="0" w:color="auto"/>
            </w:tcBorders>
            <w:shd w:val="pct25" w:color="000000" w:fill="FFFFFF"/>
          </w:tcPr>
          <w:p w14:paraId="4787B98D" w14:textId="77777777" w:rsidR="00C6117C" w:rsidRPr="00C6117C" w:rsidRDefault="00C6117C" w:rsidP="003641DA">
            <w:pPr>
              <w:pStyle w:val="Heading6"/>
              <w:jc w:val="both"/>
              <w:rPr>
                <w:rFonts w:ascii="Arial" w:hAnsi="Arial" w:cs="Arial"/>
                <w:i w:val="0"/>
                <w:color w:val="auto"/>
                <w:sz w:val="20"/>
                <w:szCs w:val="20"/>
              </w:rPr>
            </w:pPr>
            <w:r w:rsidRPr="00C6117C">
              <w:rPr>
                <w:rFonts w:ascii="Arial" w:hAnsi="Arial" w:cs="Arial"/>
                <w:i w:val="0"/>
                <w:color w:val="auto"/>
                <w:sz w:val="20"/>
                <w:szCs w:val="20"/>
              </w:rPr>
              <w:t>Note on requi</w:t>
            </w:r>
            <w:r w:rsidR="00007F24">
              <w:rPr>
                <w:rFonts w:ascii="Arial" w:hAnsi="Arial" w:cs="Arial"/>
                <w:i w:val="0"/>
                <w:color w:val="auto"/>
                <w:sz w:val="20"/>
                <w:szCs w:val="20"/>
              </w:rPr>
              <w:t xml:space="preserve">red proficiency level: </w:t>
            </w:r>
            <w:r w:rsidR="006E6D79">
              <w:rPr>
                <w:rFonts w:ascii="Arial" w:hAnsi="Arial" w:cs="Arial"/>
                <w:i w:val="0"/>
                <w:color w:val="auto"/>
                <w:sz w:val="20"/>
                <w:szCs w:val="20"/>
              </w:rPr>
              <w:t xml:space="preserve">1= Basic; </w:t>
            </w:r>
            <w:r w:rsidRPr="00C6117C">
              <w:rPr>
                <w:rFonts w:ascii="Arial" w:hAnsi="Arial" w:cs="Arial"/>
                <w:i w:val="0"/>
                <w:color w:val="auto"/>
                <w:sz w:val="20"/>
                <w:szCs w:val="20"/>
              </w:rPr>
              <w:t>2=Intermediate; 3=Advanced</w:t>
            </w:r>
          </w:p>
        </w:tc>
      </w:tr>
      <w:tr w:rsidR="00C6117C" w:rsidRPr="00C6117C" w14:paraId="286B7BEC"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6586CAB7" w14:textId="77777777" w:rsidR="00C6117C" w:rsidRPr="00C6117C" w:rsidRDefault="00C6117C" w:rsidP="003641DA">
            <w:pPr>
              <w:jc w:val="center"/>
              <w:rPr>
                <w:rFonts w:ascii="Arial" w:hAnsi="Arial" w:cs="Arial"/>
                <w:b/>
                <w:i/>
                <w:sz w:val="20"/>
                <w:szCs w:val="20"/>
              </w:rPr>
            </w:pPr>
            <w:r w:rsidRPr="00C6117C">
              <w:rPr>
                <w:rFonts w:ascii="Arial" w:hAnsi="Arial" w:cs="Arial"/>
                <w:b/>
                <w:i/>
                <w:sz w:val="20"/>
                <w:szCs w:val="20"/>
              </w:rPr>
              <w:t>Knowledge</w:t>
            </w:r>
          </w:p>
        </w:tc>
        <w:tc>
          <w:tcPr>
            <w:tcW w:w="1134" w:type="dxa"/>
            <w:tcBorders>
              <w:top w:val="single" w:sz="6" w:space="0" w:color="auto"/>
              <w:left w:val="single" w:sz="6" w:space="0" w:color="auto"/>
              <w:bottom w:val="single" w:sz="6" w:space="0" w:color="auto"/>
              <w:right w:val="single" w:sz="6" w:space="0" w:color="auto"/>
            </w:tcBorders>
          </w:tcPr>
          <w:p w14:paraId="7F1BC22B" w14:textId="77777777" w:rsidR="00C6117C" w:rsidRPr="00C6117C" w:rsidRDefault="00C6117C" w:rsidP="003641DA">
            <w:pPr>
              <w:jc w:val="center"/>
              <w:rPr>
                <w:rFonts w:ascii="Arial" w:hAnsi="Arial" w:cs="Arial"/>
                <w:i/>
                <w:sz w:val="18"/>
                <w:szCs w:val="18"/>
              </w:rPr>
            </w:pPr>
            <w:r w:rsidRPr="00C6117C">
              <w:rPr>
                <w:rFonts w:ascii="Arial" w:hAnsi="Arial" w:cs="Arial"/>
                <w:i/>
                <w:sz w:val="18"/>
                <w:szCs w:val="18"/>
              </w:rPr>
              <w:t>Proficiency Level</w:t>
            </w:r>
          </w:p>
        </w:tc>
        <w:tc>
          <w:tcPr>
            <w:tcW w:w="2127" w:type="dxa"/>
            <w:tcBorders>
              <w:top w:val="single" w:sz="6" w:space="0" w:color="auto"/>
              <w:left w:val="single" w:sz="6" w:space="0" w:color="auto"/>
              <w:bottom w:val="single" w:sz="6" w:space="0" w:color="auto"/>
              <w:right w:val="single" w:sz="6" w:space="0" w:color="auto"/>
            </w:tcBorders>
          </w:tcPr>
          <w:p w14:paraId="66F4D6D7" w14:textId="77777777" w:rsidR="00C6117C" w:rsidRPr="00C6117C" w:rsidRDefault="00C6117C" w:rsidP="003641DA">
            <w:pPr>
              <w:jc w:val="center"/>
              <w:rPr>
                <w:rFonts w:ascii="Arial" w:hAnsi="Arial" w:cs="Arial"/>
                <w:b/>
                <w:i/>
                <w:sz w:val="20"/>
                <w:szCs w:val="20"/>
              </w:rPr>
            </w:pPr>
            <w:r w:rsidRPr="00C6117C">
              <w:rPr>
                <w:rFonts w:ascii="Arial" w:hAnsi="Arial" w:cs="Arial"/>
                <w:b/>
                <w:i/>
                <w:sz w:val="20"/>
                <w:szCs w:val="20"/>
              </w:rPr>
              <w:t>Skills</w:t>
            </w:r>
          </w:p>
        </w:tc>
        <w:tc>
          <w:tcPr>
            <w:tcW w:w="1134" w:type="dxa"/>
            <w:tcBorders>
              <w:top w:val="single" w:sz="6" w:space="0" w:color="auto"/>
              <w:left w:val="single" w:sz="6" w:space="0" w:color="auto"/>
              <w:bottom w:val="single" w:sz="6" w:space="0" w:color="auto"/>
              <w:right w:val="single" w:sz="6" w:space="0" w:color="auto"/>
            </w:tcBorders>
          </w:tcPr>
          <w:p w14:paraId="59E2F39C" w14:textId="77777777" w:rsidR="00C6117C" w:rsidRPr="00C6117C" w:rsidRDefault="00C6117C" w:rsidP="003641DA">
            <w:pPr>
              <w:jc w:val="center"/>
              <w:rPr>
                <w:rFonts w:ascii="Arial" w:hAnsi="Arial" w:cs="Arial"/>
                <w:i/>
                <w:sz w:val="18"/>
                <w:szCs w:val="18"/>
              </w:rPr>
            </w:pPr>
            <w:r w:rsidRPr="00C6117C">
              <w:rPr>
                <w:rFonts w:ascii="Arial" w:hAnsi="Arial" w:cs="Arial"/>
                <w:i/>
                <w:sz w:val="18"/>
                <w:szCs w:val="18"/>
              </w:rPr>
              <w:t>Proficiency Level</w:t>
            </w:r>
          </w:p>
        </w:tc>
        <w:tc>
          <w:tcPr>
            <w:tcW w:w="2070" w:type="dxa"/>
            <w:tcBorders>
              <w:top w:val="single" w:sz="6" w:space="0" w:color="auto"/>
              <w:left w:val="single" w:sz="6" w:space="0" w:color="auto"/>
              <w:bottom w:val="single" w:sz="6" w:space="0" w:color="auto"/>
              <w:right w:val="single" w:sz="6" w:space="0" w:color="auto"/>
            </w:tcBorders>
          </w:tcPr>
          <w:p w14:paraId="72A88B06" w14:textId="77777777" w:rsidR="00C6117C" w:rsidRPr="00C6117C" w:rsidRDefault="00C6117C" w:rsidP="003641DA">
            <w:pPr>
              <w:jc w:val="center"/>
              <w:rPr>
                <w:rFonts w:ascii="Arial" w:hAnsi="Arial" w:cs="Arial"/>
                <w:b/>
                <w:i/>
                <w:sz w:val="20"/>
                <w:szCs w:val="20"/>
              </w:rPr>
            </w:pPr>
            <w:r w:rsidRPr="00C6117C">
              <w:rPr>
                <w:rFonts w:ascii="Arial" w:hAnsi="Arial" w:cs="Arial"/>
                <w:b/>
                <w:i/>
                <w:sz w:val="20"/>
                <w:szCs w:val="20"/>
              </w:rPr>
              <w:t>Attributes / Attitudes</w:t>
            </w:r>
          </w:p>
        </w:tc>
        <w:tc>
          <w:tcPr>
            <w:tcW w:w="1190" w:type="dxa"/>
            <w:tcBorders>
              <w:top w:val="single" w:sz="6" w:space="0" w:color="auto"/>
              <w:left w:val="single" w:sz="6" w:space="0" w:color="auto"/>
              <w:bottom w:val="single" w:sz="6" w:space="0" w:color="auto"/>
              <w:right w:val="single" w:sz="6" w:space="0" w:color="auto"/>
            </w:tcBorders>
          </w:tcPr>
          <w:p w14:paraId="46EA5FD6" w14:textId="77777777" w:rsidR="00C6117C" w:rsidRPr="00C6117C" w:rsidRDefault="00C6117C" w:rsidP="003641DA">
            <w:pPr>
              <w:jc w:val="center"/>
              <w:rPr>
                <w:rFonts w:ascii="Arial" w:hAnsi="Arial" w:cs="Arial"/>
                <w:i/>
                <w:sz w:val="18"/>
                <w:szCs w:val="18"/>
              </w:rPr>
            </w:pPr>
            <w:r w:rsidRPr="00C6117C">
              <w:rPr>
                <w:rFonts w:ascii="Arial" w:hAnsi="Arial" w:cs="Arial"/>
                <w:i/>
                <w:sz w:val="18"/>
                <w:szCs w:val="18"/>
              </w:rPr>
              <w:t>Proficiency Level</w:t>
            </w:r>
          </w:p>
        </w:tc>
      </w:tr>
      <w:tr w:rsidR="00C6117C" w:rsidRPr="00C6117C" w14:paraId="1F25813D"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3E7DC4C8" w14:textId="77777777" w:rsidR="003418CC" w:rsidRPr="002B4360" w:rsidRDefault="0055412F" w:rsidP="00E56FF1">
            <w:pPr>
              <w:pStyle w:val="ListParagraph"/>
              <w:ind w:left="0"/>
              <w:rPr>
                <w:rFonts w:ascii="Arial" w:hAnsi="Arial" w:cs="Arial"/>
                <w:sz w:val="20"/>
                <w:szCs w:val="20"/>
              </w:rPr>
            </w:pPr>
            <w:r w:rsidRPr="003641DA">
              <w:rPr>
                <w:rFonts w:ascii="Arial" w:hAnsi="Arial" w:cs="Arial"/>
                <w:sz w:val="20"/>
                <w:szCs w:val="20"/>
              </w:rPr>
              <w:lastRenderedPageBreak/>
              <w:t>National Payment System</w:t>
            </w:r>
            <w:r w:rsidR="00BD3007">
              <w:rPr>
                <w:rFonts w:ascii="Arial" w:hAnsi="Arial" w:cs="Arial"/>
                <w:sz w:val="20"/>
                <w:szCs w:val="20"/>
              </w:rPr>
              <w:t xml:space="preserve"> </w:t>
            </w:r>
            <w:r w:rsidRPr="003641DA">
              <w:rPr>
                <w:rFonts w:ascii="Arial" w:hAnsi="Arial" w:cs="Arial"/>
                <w:sz w:val="20"/>
                <w:szCs w:val="20"/>
              </w:rPr>
              <w:t>(NPS)</w:t>
            </w:r>
            <w:r w:rsidR="00BD3007">
              <w:rPr>
                <w:rFonts w:ascii="Arial" w:hAnsi="Arial" w:cs="Arial"/>
                <w:sz w:val="20"/>
                <w:szCs w:val="20"/>
              </w:rPr>
              <w:t xml:space="preserve"> laws and regulations</w:t>
            </w:r>
          </w:p>
        </w:tc>
        <w:tc>
          <w:tcPr>
            <w:tcW w:w="1134" w:type="dxa"/>
            <w:tcBorders>
              <w:top w:val="single" w:sz="6" w:space="0" w:color="auto"/>
              <w:left w:val="single" w:sz="6" w:space="0" w:color="auto"/>
              <w:bottom w:val="single" w:sz="6" w:space="0" w:color="auto"/>
              <w:right w:val="single" w:sz="6" w:space="0" w:color="auto"/>
            </w:tcBorders>
          </w:tcPr>
          <w:p w14:paraId="79F30166" w14:textId="77777777" w:rsidR="00C6117C" w:rsidRPr="002B4360" w:rsidRDefault="0055412F" w:rsidP="003641DA">
            <w:pPr>
              <w:jc w:val="center"/>
              <w:rPr>
                <w:rFonts w:ascii="Arial" w:hAnsi="Arial" w:cs="Arial"/>
                <w:sz w:val="20"/>
                <w:szCs w:val="20"/>
              </w:rPr>
            </w:pPr>
            <w:r>
              <w:rPr>
                <w:rFonts w:ascii="Arial" w:hAnsi="Arial" w:cs="Arial"/>
                <w:sz w:val="20"/>
                <w:szCs w:val="20"/>
              </w:rPr>
              <w:t>3</w:t>
            </w:r>
          </w:p>
        </w:tc>
        <w:tc>
          <w:tcPr>
            <w:tcW w:w="2127" w:type="dxa"/>
            <w:tcBorders>
              <w:top w:val="single" w:sz="6" w:space="0" w:color="auto"/>
              <w:left w:val="single" w:sz="6" w:space="0" w:color="auto"/>
              <w:bottom w:val="single" w:sz="6" w:space="0" w:color="auto"/>
              <w:right w:val="single" w:sz="6" w:space="0" w:color="auto"/>
            </w:tcBorders>
          </w:tcPr>
          <w:p w14:paraId="7A899099" w14:textId="77777777" w:rsidR="00C6117C" w:rsidRPr="003641DA" w:rsidRDefault="0055412F" w:rsidP="00E56FF1">
            <w:pPr>
              <w:pStyle w:val="ListParagraph"/>
              <w:tabs>
                <w:tab w:val="left" w:pos="360"/>
              </w:tabs>
              <w:ind w:left="0"/>
              <w:rPr>
                <w:rFonts w:ascii="Arial" w:hAnsi="Arial" w:cs="Arial"/>
                <w:sz w:val="20"/>
                <w:szCs w:val="20"/>
              </w:rPr>
            </w:pPr>
            <w:r w:rsidRPr="003641DA">
              <w:rPr>
                <w:rFonts w:ascii="Arial" w:hAnsi="Arial" w:cs="Arial"/>
                <w:sz w:val="20"/>
                <w:szCs w:val="20"/>
              </w:rPr>
              <w:t>Communication skills</w:t>
            </w:r>
          </w:p>
        </w:tc>
        <w:tc>
          <w:tcPr>
            <w:tcW w:w="1134" w:type="dxa"/>
            <w:tcBorders>
              <w:top w:val="single" w:sz="6" w:space="0" w:color="auto"/>
              <w:left w:val="single" w:sz="6" w:space="0" w:color="auto"/>
              <w:bottom w:val="single" w:sz="6" w:space="0" w:color="auto"/>
              <w:right w:val="single" w:sz="6" w:space="0" w:color="auto"/>
            </w:tcBorders>
          </w:tcPr>
          <w:p w14:paraId="0A7D492D" w14:textId="77777777" w:rsidR="00C6117C" w:rsidRPr="002B4360" w:rsidRDefault="0055412F" w:rsidP="003641DA">
            <w:pPr>
              <w:jc w:val="center"/>
              <w:rPr>
                <w:rFonts w:ascii="Arial" w:hAnsi="Arial" w:cs="Arial"/>
                <w:sz w:val="20"/>
                <w:szCs w:val="20"/>
              </w:rPr>
            </w:pPr>
            <w:r>
              <w:rPr>
                <w:rFonts w:ascii="Arial" w:hAnsi="Arial" w:cs="Arial"/>
                <w:sz w:val="20"/>
                <w:szCs w:val="20"/>
              </w:rPr>
              <w:t>3</w:t>
            </w:r>
          </w:p>
        </w:tc>
        <w:tc>
          <w:tcPr>
            <w:tcW w:w="2070" w:type="dxa"/>
            <w:tcBorders>
              <w:top w:val="single" w:sz="6" w:space="0" w:color="auto"/>
              <w:left w:val="single" w:sz="6" w:space="0" w:color="auto"/>
              <w:bottom w:val="single" w:sz="6" w:space="0" w:color="auto"/>
              <w:right w:val="single" w:sz="6" w:space="0" w:color="auto"/>
            </w:tcBorders>
          </w:tcPr>
          <w:p w14:paraId="036D061D" w14:textId="77777777" w:rsidR="00C6117C" w:rsidRPr="003641DA" w:rsidRDefault="0055412F" w:rsidP="00E56FF1">
            <w:pPr>
              <w:pStyle w:val="ListParagraph"/>
              <w:ind w:left="0"/>
              <w:rPr>
                <w:rFonts w:ascii="Arial" w:hAnsi="Arial" w:cs="Arial"/>
                <w:sz w:val="20"/>
                <w:szCs w:val="20"/>
              </w:rPr>
            </w:pPr>
            <w:r w:rsidRPr="003641DA">
              <w:rPr>
                <w:rFonts w:ascii="Arial" w:hAnsi="Arial" w:cs="Arial"/>
                <w:sz w:val="20"/>
                <w:szCs w:val="20"/>
              </w:rPr>
              <w:t xml:space="preserve">Integrity </w:t>
            </w:r>
          </w:p>
        </w:tc>
        <w:tc>
          <w:tcPr>
            <w:tcW w:w="1190" w:type="dxa"/>
            <w:tcBorders>
              <w:top w:val="single" w:sz="6" w:space="0" w:color="auto"/>
              <w:left w:val="single" w:sz="6" w:space="0" w:color="auto"/>
              <w:bottom w:val="single" w:sz="6" w:space="0" w:color="auto"/>
              <w:right w:val="single" w:sz="6" w:space="0" w:color="auto"/>
            </w:tcBorders>
          </w:tcPr>
          <w:p w14:paraId="089033F2" w14:textId="77777777" w:rsidR="00C6117C" w:rsidRPr="002B4360" w:rsidRDefault="0055412F" w:rsidP="003641DA">
            <w:pPr>
              <w:jc w:val="center"/>
              <w:rPr>
                <w:rFonts w:ascii="Arial" w:hAnsi="Arial" w:cs="Arial"/>
                <w:sz w:val="20"/>
                <w:szCs w:val="20"/>
              </w:rPr>
            </w:pPr>
            <w:r>
              <w:rPr>
                <w:rFonts w:ascii="Arial" w:hAnsi="Arial" w:cs="Arial"/>
                <w:sz w:val="20"/>
                <w:szCs w:val="20"/>
              </w:rPr>
              <w:t>3</w:t>
            </w:r>
          </w:p>
        </w:tc>
      </w:tr>
      <w:tr w:rsidR="00C6117C" w:rsidRPr="00C6117C" w14:paraId="5AFBC9ED"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7CDBCF15" w14:textId="77777777" w:rsidR="00D30DB2" w:rsidRPr="004C6E77" w:rsidRDefault="00BD3007" w:rsidP="00E56FF1">
            <w:pPr>
              <w:pStyle w:val="ListParagraph"/>
              <w:ind w:left="0"/>
              <w:rPr>
                <w:rFonts w:ascii="Arial" w:hAnsi="Arial" w:cs="Arial"/>
                <w:sz w:val="20"/>
                <w:szCs w:val="20"/>
              </w:rPr>
            </w:pPr>
            <w:r>
              <w:rPr>
                <w:rFonts w:ascii="Arial" w:hAnsi="Arial" w:cs="Arial"/>
                <w:sz w:val="20"/>
                <w:szCs w:val="20"/>
              </w:rPr>
              <w:t>Payment instruments, standards and payment operations.</w:t>
            </w:r>
          </w:p>
        </w:tc>
        <w:tc>
          <w:tcPr>
            <w:tcW w:w="1134" w:type="dxa"/>
            <w:tcBorders>
              <w:top w:val="single" w:sz="6" w:space="0" w:color="auto"/>
              <w:left w:val="single" w:sz="6" w:space="0" w:color="auto"/>
              <w:bottom w:val="single" w:sz="6" w:space="0" w:color="auto"/>
              <w:right w:val="single" w:sz="6" w:space="0" w:color="auto"/>
            </w:tcBorders>
          </w:tcPr>
          <w:p w14:paraId="17A4553D" w14:textId="77777777" w:rsidR="00C6117C" w:rsidRPr="004C6E77" w:rsidRDefault="0055412F" w:rsidP="003641DA">
            <w:pPr>
              <w:jc w:val="center"/>
              <w:rPr>
                <w:rFonts w:ascii="Arial" w:hAnsi="Arial" w:cs="Arial"/>
                <w:sz w:val="20"/>
                <w:szCs w:val="20"/>
              </w:rPr>
            </w:pPr>
            <w:r>
              <w:rPr>
                <w:rFonts w:ascii="Arial" w:hAnsi="Arial" w:cs="Arial"/>
                <w:sz w:val="20"/>
                <w:szCs w:val="20"/>
              </w:rPr>
              <w:t>3</w:t>
            </w:r>
          </w:p>
        </w:tc>
        <w:tc>
          <w:tcPr>
            <w:tcW w:w="2127" w:type="dxa"/>
            <w:tcBorders>
              <w:top w:val="single" w:sz="6" w:space="0" w:color="auto"/>
              <w:left w:val="single" w:sz="6" w:space="0" w:color="auto"/>
              <w:bottom w:val="single" w:sz="6" w:space="0" w:color="auto"/>
              <w:right w:val="single" w:sz="6" w:space="0" w:color="auto"/>
            </w:tcBorders>
          </w:tcPr>
          <w:p w14:paraId="1666BB56" w14:textId="77777777" w:rsidR="00C6117C" w:rsidRPr="003641DA" w:rsidRDefault="0055412F" w:rsidP="00E56FF1">
            <w:pPr>
              <w:pStyle w:val="ListParagraph"/>
              <w:tabs>
                <w:tab w:val="left" w:pos="360"/>
              </w:tabs>
              <w:ind w:left="0"/>
              <w:rPr>
                <w:rFonts w:ascii="Arial" w:hAnsi="Arial" w:cs="Arial"/>
                <w:sz w:val="20"/>
                <w:szCs w:val="20"/>
              </w:rPr>
            </w:pPr>
            <w:r w:rsidRPr="003641DA">
              <w:rPr>
                <w:rFonts w:ascii="Arial" w:hAnsi="Arial" w:cs="Arial"/>
                <w:sz w:val="20"/>
                <w:szCs w:val="20"/>
              </w:rPr>
              <w:t>Verbal and written command of the English language</w:t>
            </w:r>
          </w:p>
        </w:tc>
        <w:tc>
          <w:tcPr>
            <w:tcW w:w="1134" w:type="dxa"/>
            <w:tcBorders>
              <w:top w:val="single" w:sz="6" w:space="0" w:color="auto"/>
              <w:left w:val="single" w:sz="6" w:space="0" w:color="auto"/>
              <w:bottom w:val="single" w:sz="6" w:space="0" w:color="auto"/>
              <w:right w:val="single" w:sz="6" w:space="0" w:color="auto"/>
            </w:tcBorders>
          </w:tcPr>
          <w:p w14:paraId="7E2D923A" w14:textId="77777777" w:rsidR="00C6117C" w:rsidRPr="002B4360" w:rsidRDefault="0055412F" w:rsidP="003641DA">
            <w:pPr>
              <w:jc w:val="center"/>
              <w:rPr>
                <w:rFonts w:ascii="Arial" w:hAnsi="Arial" w:cs="Arial"/>
                <w:sz w:val="20"/>
                <w:szCs w:val="20"/>
              </w:rPr>
            </w:pPr>
            <w:r>
              <w:rPr>
                <w:rFonts w:ascii="Arial" w:hAnsi="Arial" w:cs="Arial"/>
                <w:sz w:val="20"/>
                <w:szCs w:val="20"/>
              </w:rPr>
              <w:t>3</w:t>
            </w:r>
          </w:p>
        </w:tc>
        <w:tc>
          <w:tcPr>
            <w:tcW w:w="2070" w:type="dxa"/>
            <w:tcBorders>
              <w:top w:val="single" w:sz="6" w:space="0" w:color="auto"/>
              <w:left w:val="single" w:sz="6" w:space="0" w:color="auto"/>
              <w:bottom w:val="single" w:sz="6" w:space="0" w:color="auto"/>
              <w:right w:val="single" w:sz="6" w:space="0" w:color="auto"/>
            </w:tcBorders>
          </w:tcPr>
          <w:p w14:paraId="354FBFEB" w14:textId="77777777" w:rsidR="00C6117C" w:rsidRPr="003641DA" w:rsidRDefault="0055412F" w:rsidP="00E56FF1">
            <w:pPr>
              <w:pStyle w:val="ListParagraph"/>
              <w:ind w:left="0"/>
              <w:rPr>
                <w:rFonts w:ascii="Arial" w:hAnsi="Arial" w:cs="Arial"/>
                <w:sz w:val="20"/>
                <w:szCs w:val="20"/>
              </w:rPr>
            </w:pPr>
            <w:r w:rsidRPr="003641DA">
              <w:rPr>
                <w:rFonts w:ascii="Arial" w:hAnsi="Arial" w:cs="Arial"/>
                <w:sz w:val="20"/>
                <w:szCs w:val="20"/>
              </w:rPr>
              <w:t>Assertiveness</w:t>
            </w:r>
          </w:p>
        </w:tc>
        <w:tc>
          <w:tcPr>
            <w:tcW w:w="1190" w:type="dxa"/>
            <w:tcBorders>
              <w:top w:val="single" w:sz="6" w:space="0" w:color="auto"/>
              <w:left w:val="single" w:sz="6" w:space="0" w:color="auto"/>
              <w:bottom w:val="single" w:sz="6" w:space="0" w:color="auto"/>
              <w:right w:val="single" w:sz="6" w:space="0" w:color="auto"/>
            </w:tcBorders>
          </w:tcPr>
          <w:p w14:paraId="4F827628" w14:textId="77777777" w:rsidR="00C6117C" w:rsidRPr="002B4360" w:rsidRDefault="0055412F" w:rsidP="003641DA">
            <w:pPr>
              <w:jc w:val="center"/>
              <w:rPr>
                <w:rFonts w:ascii="Arial" w:hAnsi="Arial" w:cs="Arial"/>
                <w:sz w:val="20"/>
                <w:szCs w:val="20"/>
              </w:rPr>
            </w:pPr>
            <w:r>
              <w:rPr>
                <w:rFonts w:ascii="Arial" w:hAnsi="Arial" w:cs="Arial"/>
                <w:sz w:val="20"/>
                <w:szCs w:val="20"/>
              </w:rPr>
              <w:t>3</w:t>
            </w:r>
          </w:p>
        </w:tc>
      </w:tr>
      <w:tr w:rsidR="00C6117C" w:rsidRPr="00C6117C" w14:paraId="6EA51154"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087E6A6F" w14:textId="77777777" w:rsidR="00D30DB2" w:rsidRPr="00C6117C" w:rsidRDefault="00BD3007" w:rsidP="00E56FF1">
            <w:pPr>
              <w:pStyle w:val="ListParagraph"/>
              <w:ind w:left="0"/>
              <w:jc w:val="both"/>
              <w:rPr>
                <w:rFonts w:ascii="Arial" w:hAnsi="Arial" w:cs="Arial"/>
                <w:sz w:val="20"/>
                <w:szCs w:val="20"/>
              </w:rPr>
            </w:pPr>
            <w:r>
              <w:rPr>
                <w:rFonts w:ascii="Arial" w:hAnsi="Arial" w:cs="Arial"/>
                <w:sz w:val="20"/>
                <w:szCs w:val="20"/>
              </w:rPr>
              <w:t>Payment system risk, control and manage risks.</w:t>
            </w:r>
          </w:p>
        </w:tc>
        <w:tc>
          <w:tcPr>
            <w:tcW w:w="1134" w:type="dxa"/>
            <w:tcBorders>
              <w:top w:val="single" w:sz="6" w:space="0" w:color="auto"/>
              <w:left w:val="single" w:sz="6" w:space="0" w:color="auto"/>
              <w:bottom w:val="single" w:sz="6" w:space="0" w:color="auto"/>
              <w:right w:val="single" w:sz="6" w:space="0" w:color="auto"/>
            </w:tcBorders>
          </w:tcPr>
          <w:p w14:paraId="74C5D5ED" w14:textId="77777777" w:rsidR="00C6117C" w:rsidRPr="00F607EA" w:rsidRDefault="003641DA" w:rsidP="003641DA">
            <w:pPr>
              <w:jc w:val="center"/>
              <w:rPr>
                <w:rFonts w:ascii="Arial" w:hAnsi="Arial" w:cs="Arial"/>
                <w:sz w:val="20"/>
                <w:szCs w:val="20"/>
              </w:rPr>
            </w:pPr>
            <w:r>
              <w:rPr>
                <w:rFonts w:ascii="Arial" w:hAnsi="Arial" w:cs="Arial"/>
                <w:sz w:val="20"/>
                <w:szCs w:val="20"/>
              </w:rPr>
              <w:t>3</w:t>
            </w:r>
          </w:p>
        </w:tc>
        <w:tc>
          <w:tcPr>
            <w:tcW w:w="2127" w:type="dxa"/>
            <w:tcBorders>
              <w:top w:val="single" w:sz="6" w:space="0" w:color="auto"/>
              <w:left w:val="single" w:sz="6" w:space="0" w:color="auto"/>
              <w:bottom w:val="single" w:sz="6" w:space="0" w:color="auto"/>
              <w:right w:val="single" w:sz="6" w:space="0" w:color="auto"/>
            </w:tcBorders>
          </w:tcPr>
          <w:p w14:paraId="64ACC860" w14:textId="77777777" w:rsidR="00C6117C" w:rsidRPr="003641DA" w:rsidRDefault="003641DA" w:rsidP="00E56FF1">
            <w:pPr>
              <w:pStyle w:val="ListParagraph"/>
              <w:tabs>
                <w:tab w:val="left" w:pos="360"/>
              </w:tabs>
              <w:ind w:left="0"/>
              <w:rPr>
                <w:rFonts w:ascii="Arial" w:hAnsi="Arial" w:cs="Arial"/>
                <w:sz w:val="20"/>
                <w:szCs w:val="20"/>
              </w:rPr>
            </w:pPr>
            <w:r w:rsidRPr="003641DA">
              <w:rPr>
                <w:rFonts w:ascii="Arial" w:hAnsi="Arial" w:cs="Arial"/>
                <w:sz w:val="20"/>
                <w:szCs w:val="20"/>
              </w:rPr>
              <w:t xml:space="preserve">Financial skills </w:t>
            </w:r>
          </w:p>
        </w:tc>
        <w:tc>
          <w:tcPr>
            <w:tcW w:w="1134" w:type="dxa"/>
            <w:tcBorders>
              <w:top w:val="single" w:sz="6" w:space="0" w:color="auto"/>
              <w:left w:val="single" w:sz="6" w:space="0" w:color="auto"/>
              <w:bottom w:val="single" w:sz="6" w:space="0" w:color="auto"/>
              <w:right w:val="single" w:sz="6" w:space="0" w:color="auto"/>
            </w:tcBorders>
          </w:tcPr>
          <w:p w14:paraId="538FFEA3" w14:textId="77777777" w:rsidR="00C6117C" w:rsidRPr="004C6E77" w:rsidRDefault="003641DA" w:rsidP="003641DA">
            <w:pPr>
              <w:jc w:val="center"/>
              <w:rPr>
                <w:rFonts w:ascii="Arial" w:hAnsi="Arial" w:cs="Arial"/>
                <w:sz w:val="20"/>
                <w:szCs w:val="20"/>
              </w:rPr>
            </w:pPr>
            <w:r>
              <w:rPr>
                <w:rFonts w:ascii="Arial" w:hAnsi="Arial" w:cs="Arial"/>
                <w:sz w:val="20"/>
                <w:szCs w:val="20"/>
              </w:rPr>
              <w:t>3</w:t>
            </w:r>
          </w:p>
        </w:tc>
        <w:tc>
          <w:tcPr>
            <w:tcW w:w="2070" w:type="dxa"/>
            <w:tcBorders>
              <w:top w:val="single" w:sz="6" w:space="0" w:color="auto"/>
              <w:left w:val="single" w:sz="6" w:space="0" w:color="auto"/>
              <w:bottom w:val="single" w:sz="6" w:space="0" w:color="auto"/>
              <w:right w:val="single" w:sz="6" w:space="0" w:color="auto"/>
            </w:tcBorders>
          </w:tcPr>
          <w:p w14:paraId="5628A568" w14:textId="77777777" w:rsidR="00C6117C" w:rsidRPr="003641DA" w:rsidRDefault="003641DA" w:rsidP="00E56FF1">
            <w:pPr>
              <w:pStyle w:val="ListParagraph"/>
              <w:ind w:left="0"/>
              <w:rPr>
                <w:rFonts w:ascii="Arial" w:hAnsi="Arial" w:cs="Arial"/>
                <w:sz w:val="20"/>
                <w:szCs w:val="20"/>
              </w:rPr>
            </w:pPr>
            <w:r w:rsidRPr="003641DA">
              <w:rPr>
                <w:rFonts w:ascii="Arial" w:hAnsi="Arial" w:cs="Arial"/>
                <w:sz w:val="20"/>
                <w:szCs w:val="20"/>
              </w:rPr>
              <w:t>P</w:t>
            </w:r>
            <w:r w:rsidR="0055412F" w:rsidRPr="003641DA">
              <w:rPr>
                <w:rFonts w:ascii="Arial" w:hAnsi="Arial" w:cs="Arial"/>
                <w:sz w:val="20"/>
                <w:szCs w:val="20"/>
              </w:rPr>
              <w:t>rofessionalism</w:t>
            </w:r>
            <w:r w:rsidRPr="003641DA">
              <w:rPr>
                <w:rFonts w:ascii="Arial" w:hAnsi="Arial" w:cs="Arial"/>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tcPr>
          <w:p w14:paraId="705E59B9" w14:textId="77777777" w:rsidR="00C6117C" w:rsidRPr="009E2957" w:rsidRDefault="0055412F" w:rsidP="003641DA">
            <w:pPr>
              <w:jc w:val="center"/>
              <w:rPr>
                <w:rFonts w:ascii="Arial" w:hAnsi="Arial" w:cs="Arial"/>
                <w:sz w:val="20"/>
                <w:szCs w:val="20"/>
              </w:rPr>
            </w:pPr>
            <w:r>
              <w:rPr>
                <w:rFonts w:ascii="Arial" w:hAnsi="Arial" w:cs="Arial"/>
                <w:sz w:val="20"/>
                <w:szCs w:val="20"/>
              </w:rPr>
              <w:t>3</w:t>
            </w:r>
          </w:p>
        </w:tc>
      </w:tr>
      <w:tr w:rsidR="00C6117C" w:rsidRPr="00C6117C" w14:paraId="105FDE3D"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4D96BEEC" w14:textId="77777777" w:rsidR="003418CC" w:rsidRPr="00C6117C" w:rsidRDefault="00BD3007" w:rsidP="00E56FF1">
            <w:pPr>
              <w:pStyle w:val="ListParagraph"/>
              <w:ind w:left="0"/>
              <w:rPr>
                <w:rFonts w:ascii="Arial" w:hAnsi="Arial" w:cs="Arial"/>
                <w:sz w:val="20"/>
                <w:szCs w:val="20"/>
              </w:rPr>
            </w:pPr>
            <w:r w:rsidRPr="00BD3007">
              <w:rPr>
                <w:rFonts w:ascii="Arial" w:hAnsi="Arial" w:cs="Arial"/>
                <w:sz w:val="20"/>
                <w:szCs w:val="20"/>
              </w:rPr>
              <w:t xml:space="preserve">Compliance and monitoring  </w:t>
            </w:r>
          </w:p>
        </w:tc>
        <w:tc>
          <w:tcPr>
            <w:tcW w:w="1134" w:type="dxa"/>
            <w:tcBorders>
              <w:top w:val="single" w:sz="6" w:space="0" w:color="auto"/>
              <w:left w:val="single" w:sz="6" w:space="0" w:color="auto"/>
              <w:bottom w:val="single" w:sz="6" w:space="0" w:color="auto"/>
              <w:right w:val="single" w:sz="6" w:space="0" w:color="auto"/>
            </w:tcBorders>
          </w:tcPr>
          <w:p w14:paraId="2B2743DE" w14:textId="77777777" w:rsidR="00C6117C" w:rsidRPr="00F607EA" w:rsidRDefault="00BD3007" w:rsidP="003641DA">
            <w:pPr>
              <w:jc w:val="center"/>
              <w:rPr>
                <w:rFonts w:ascii="Arial" w:hAnsi="Arial" w:cs="Arial"/>
                <w:sz w:val="20"/>
                <w:szCs w:val="20"/>
              </w:rPr>
            </w:pPr>
            <w:r>
              <w:rPr>
                <w:rFonts w:ascii="Arial" w:hAnsi="Arial" w:cs="Arial"/>
                <w:sz w:val="20"/>
                <w:szCs w:val="20"/>
              </w:rPr>
              <w:t>3</w:t>
            </w:r>
          </w:p>
        </w:tc>
        <w:tc>
          <w:tcPr>
            <w:tcW w:w="2127" w:type="dxa"/>
            <w:tcBorders>
              <w:top w:val="single" w:sz="6" w:space="0" w:color="auto"/>
              <w:left w:val="single" w:sz="6" w:space="0" w:color="auto"/>
              <w:bottom w:val="single" w:sz="6" w:space="0" w:color="auto"/>
              <w:right w:val="single" w:sz="6" w:space="0" w:color="auto"/>
            </w:tcBorders>
          </w:tcPr>
          <w:p w14:paraId="1C637737" w14:textId="77777777" w:rsidR="00C6117C" w:rsidRPr="003641DA" w:rsidRDefault="003641DA" w:rsidP="00E56FF1">
            <w:pPr>
              <w:pStyle w:val="ListParagraph"/>
              <w:ind w:left="0"/>
              <w:jc w:val="both"/>
              <w:rPr>
                <w:rFonts w:ascii="Arial" w:hAnsi="Arial" w:cs="Arial"/>
                <w:sz w:val="20"/>
                <w:szCs w:val="20"/>
              </w:rPr>
            </w:pPr>
            <w:r w:rsidRPr="003641DA">
              <w:rPr>
                <w:rFonts w:ascii="Arial" w:hAnsi="Arial" w:cs="Arial"/>
                <w:sz w:val="20"/>
                <w:szCs w:val="20"/>
              </w:rPr>
              <w:t>Leadership skills</w:t>
            </w:r>
          </w:p>
        </w:tc>
        <w:tc>
          <w:tcPr>
            <w:tcW w:w="1134" w:type="dxa"/>
            <w:tcBorders>
              <w:top w:val="single" w:sz="6" w:space="0" w:color="auto"/>
              <w:left w:val="single" w:sz="6" w:space="0" w:color="auto"/>
              <w:bottom w:val="single" w:sz="6" w:space="0" w:color="auto"/>
              <w:right w:val="single" w:sz="6" w:space="0" w:color="auto"/>
            </w:tcBorders>
          </w:tcPr>
          <w:p w14:paraId="2EE12B1C" w14:textId="77777777" w:rsidR="00C6117C" w:rsidRPr="009E2957" w:rsidRDefault="003641DA" w:rsidP="003641DA">
            <w:pPr>
              <w:jc w:val="center"/>
              <w:rPr>
                <w:rFonts w:ascii="Arial" w:hAnsi="Arial" w:cs="Arial"/>
                <w:sz w:val="20"/>
                <w:szCs w:val="20"/>
              </w:rPr>
            </w:pPr>
            <w:r>
              <w:rPr>
                <w:rFonts w:ascii="Arial" w:hAnsi="Arial" w:cs="Arial"/>
                <w:sz w:val="20"/>
                <w:szCs w:val="20"/>
              </w:rPr>
              <w:t>3</w:t>
            </w:r>
          </w:p>
        </w:tc>
        <w:tc>
          <w:tcPr>
            <w:tcW w:w="2070" w:type="dxa"/>
            <w:tcBorders>
              <w:top w:val="single" w:sz="6" w:space="0" w:color="auto"/>
              <w:left w:val="single" w:sz="6" w:space="0" w:color="auto"/>
              <w:bottom w:val="single" w:sz="6" w:space="0" w:color="auto"/>
              <w:right w:val="single" w:sz="6" w:space="0" w:color="auto"/>
            </w:tcBorders>
          </w:tcPr>
          <w:p w14:paraId="0F3F9882" w14:textId="77777777" w:rsidR="00C6117C" w:rsidRPr="003641DA" w:rsidRDefault="003641DA" w:rsidP="00E56FF1">
            <w:pPr>
              <w:pStyle w:val="ListParagraph"/>
              <w:ind w:left="0"/>
              <w:rPr>
                <w:rFonts w:ascii="Arial" w:hAnsi="Arial" w:cs="Arial"/>
                <w:sz w:val="20"/>
                <w:szCs w:val="20"/>
              </w:rPr>
            </w:pPr>
            <w:r w:rsidRPr="003641DA">
              <w:rPr>
                <w:rFonts w:ascii="Arial" w:hAnsi="Arial" w:cs="Arial"/>
                <w:sz w:val="20"/>
                <w:szCs w:val="20"/>
              </w:rPr>
              <w:t>Attention to detail</w:t>
            </w:r>
          </w:p>
        </w:tc>
        <w:tc>
          <w:tcPr>
            <w:tcW w:w="1190" w:type="dxa"/>
            <w:tcBorders>
              <w:top w:val="single" w:sz="6" w:space="0" w:color="auto"/>
              <w:left w:val="single" w:sz="6" w:space="0" w:color="auto"/>
              <w:bottom w:val="single" w:sz="6" w:space="0" w:color="auto"/>
              <w:right w:val="single" w:sz="6" w:space="0" w:color="auto"/>
            </w:tcBorders>
          </w:tcPr>
          <w:p w14:paraId="15CA63B5" w14:textId="77777777" w:rsidR="00C6117C" w:rsidRPr="00F607EA" w:rsidRDefault="003641DA" w:rsidP="003641DA">
            <w:pPr>
              <w:jc w:val="center"/>
              <w:rPr>
                <w:rFonts w:ascii="Arial" w:hAnsi="Arial" w:cs="Arial"/>
                <w:sz w:val="20"/>
                <w:szCs w:val="20"/>
              </w:rPr>
            </w:pPr>
            <w:r>
              <w:rPr>
                <w:rFonts w:ascii="Arial" w:hAnsi="Arial" w:cs="Arial"/>
                <w:sz w:val="20"/>
                <w:szCs w:val="20"/>
              </w:rPr>
              <w:t>3</w:t>
            </w:r>
          </w:p>
        </w:tc>
      </w:tr>
      <w:tr w:rsidR="00BD3007" w:rsidRPr="00C6117C" w14:paraId="1E59A3EB" w14:textId="77777777" w:rsidTr="003641DA">
        <w:trPr>
          <w:cantSplit/>
        </w:trPr>
        <w:tc>
          <w:tcPr>
            <w:tcW w:w="2448" w:type="dxa"/>
            <w:tcBorders>
              <w:top w:val="single" w:sz="6" w:space="0" w:color="auto"/>
              <w:left w:val="single" w:sz="6" w:space="0" w:color="auto"/>
              <w:bottom w:val="single" w:sz="6" w:space="0" w:color="auto"/>
              <w:right w:val="single" w:sz="6" w:space="0" w:color="auto"/>
            </w:tcBorders>
          </w:tcPr>
          <w:p w14:paraId="48DD8893" w14:textId="77777777" w:rsidR="00BD3007" w:rsidRPr="00BD3007" w:rsidRDefault="00BD3007" w:rsidP="00E56FF1">
            <w:pPr>
              <w:pStyle w:val="ListParagraph"/>
              <w:ind w:left="0"/>
              <w:rPr>
                <w:rFonts w:ascii="Arial" w:hAnsi="Arial" w:cs="Arial"/>
                <w:sz w:val="20"/>
                <w:szCs w:val="20"/>
              </w:rPr>
            </w:pPr>
            <w:r>
              <w:rPr>
                <w:rFonts w:ascii="Arial" w:hAnsi="Arial" w:cs="Arial"/>
                <w:sz w:val="20"/>
                <w:szCs w:val="20"/>
              </w:rPr>
              <w:t xml:space="preserve">ICT Literacy </w:t>
            </w:r>
          </w:p>
        </w:tc>
        <w:tc>
          <w:tcPr>
            <w:tcW w:w="1134" w:type="dxa"/>
            <w:tcBorders>
              <w:top w:val="single" w:sz="6" w:space="0" w:color="auto"/>
              <w:left w:val="single" w:sz="6" w:space="0" w:color="auto"/>
              <w:bottom w:val="single" w:sz="6" w:space="0" w:color="auto"/>
              <w:right w:val="single" w:sz="6" w:space="0" w:color="auto"/>
            </w:tcBorders>
          </w:tcPr>
          <w:p w14:paraId="75CD5501" w14:textId="02B78FAD" w:rsidR="00BD3007" w:rsidRDefault="001248A7" w:rsidP="003641DA">
            <w:pPr>
              <w:jc w:val="center"/>
              <w:rPr>
                <w:rFonts w:ascii="Arial" w:hAnsi="Arial" w:cs="Arial"/>
                <w:sz w:val="20"/>
                <w:szCs w:val="20"/>
              </w:rPr>
            </w:pPr>
            <w:r>
              <w:rPr>
                <w:rFonts w:ascii="Arial" w:hAnsi="Arial" w:cs="Arial"/>
                <w:sz w:val="20"/>
                <w:szCs w:val="20"/>
              </w:rPr>
              <w:t>3</w:t>
            </w:r>
          </w:p>
        </w:tc>
        <w:tc>
          <w:tcPr>
            <w:tcW w:w="2127" w:type="dxa"/>
            <w:tcBorders>
              <w:top w:val="single" w:sz="6" w:space="0" w:color="auto"/>
              <w:left w:val="single" w:sz="6" w:space="0" w:color="auto"/>
              <w:bottom w:val="single" w:sz="6" w:space="0" w:color="auto"/>
              <w:right w:val="single" w:sz="6" w:space="0" w:color="auto"/>
            </w:tcBorders>
          </w:tcPr>
          <w:p w14:paraId="6142ECE4" w14:textId="77777777" w:rsidR="00BD3007" w:rsidRPr="003641DA" w:rsidRDefault="006B61BE" w:rsidP="00E56FF1">
            <w:pPr>
              <w:pStyle w:val="ListParagraph"/>
              <w:ind w:left="0"/>
              <w:jc w:val="both"/>
              <w:rPr>
                <w:rFonts w:ascii="Arial" w:hAnsi="Arial" w:cs="Arial"/>
                <w:sz w:val="20"/>
                <w:szCs w:val="20"/>
              </w:rPr>
            </w:pPr>
            <w:r>
              <w:rPr>
                <w:rFonts w:ascii="Arial" w:hAnsi="Arial" w:cs="Arial"/>
                <w:sz w:val="20"/>
                <w:szCs w:val="20"/>
              </w:rPr>
              <w:t xml:space="preserve">Organising skills </w:t>
            </w:r>
          </w:p>
        </w:tc>
        <w:tc>
          <w:tcPr>
            <w:tcW w:w="1134" w:type="dxa"/>
            <w:tcBorders>
              <w:top w:val="single" w:sz="6" w:space="0" w:color="auto"/>
              <w:left w:val="single" w:sz="6" w:space="0" w:color="auto"/>
              <w:bottom w:val="single" w:sz="6" w:space="0" w:color="auto"/>
              <w:right w:val="single" w:sz="6" w:space="0" w:color="auto"/>
            </w:tcBorders>
          </w:tcPr>
          <w:p w14:paraId="5F86C576" w14:textId="77777777" w:rsidR="00BD3007" w:rsidRDefault="006B61BE" w:rsidP="003641DA">
            <w:pPr>
              <w:jc w:val="center"/>
              <w:rPr>
                <w:rFonts w:ascii="Arial" w:hAnsi="Arial" w:cs="Arial"/>
                <w:sz w:val="20"/>
                <w:szCs w:val="20"/>
              </w:rPr>
            </w:pPr>
            <w:r>
              <w:rPr>
                <w:rFonts w:ascii="Arial" w:hAnsi="Arial" w:cs="Arial"/>
                <w:sz w:val="20"/>
                <w:szCs w:val="20"/>
              </w:rPr>
              <w:t>3</w:t>
            </w:r>
          </w:p>
        </w:tc>
        <w:tc>
          <w:tcPr>
            <w:tcW w:w="2070" w:type="dxa"/>
            <w:tcBorders>
              <w:top w:val="single" w:sz="6" w:space="0" w:color="auto"/>
              <w:left w:val="single" w:sz="6" w:space="0" w:color="auto"/>
              <w:bottom w:val="single" w:sz="6" w:space="0" w:color="auto"/>
              <w:right w:val="single" w:sz="6" w:space="0" w:color="auto"/>
            </w:tcBorders>
          </w:tcPr>
          <w:p w14:paraId="50522984" w14:textId="77777777" w:rsidR="00BD3007" w:rsidRPr="003641DA" w:rsidRDefault="006B61BE" w:rsidP="00E56FF1">
            <w:pPr>
              <w:pStyle w:val="ListParagraph"/>
              <w:ind w:left="0"/>
              <w:rPr>
                <w:rFonts w:ascii="Arial" w:hAnsi="Arial" w:cs="Arial"/>
                <w:sz w:val="20"/>
                <w:szCs w:val="20"/>
              </w:rPr>
            </w:pPr>
            <w:r>
              <w:rPr>
                <w:rFonts w:ascii="Arial" w:hAnsi="Arial" w:cs="Arial"/>
                <w:sz w:val="20"/>
                <w:szCs w:val="20"/>
              </w:rPr>
              <w:t xml:space="preserve">Ability to work under pressure and independently </w:t>
            </w:r>
          </w:p>
        </w:tc>
        <w:tc>
          <w:tcPr>
            <w:tcW w:w="1190" w:type="dxa"/>
            <w:tcBorders>
              <w:top w:val="single" w:sz="6" w:space="0" w:color="auto"/>
              <w:left w:val="single" w:sz="6" w:space="0" w:color="auto"/>
              <w:bottom w:val="single" w:sz="6" w:space="0" w:color="auto"/>
              <w:right w:val="single" w:sz="6" w:space="0" w:color="auto"/>
            </w:tcBorders>
          </w:tcPr>
          <w:p w14:paraId="7B0F8B22" w14:textId="77777777" w:rsidR="00BD3007" w:rsidRDefault="006B61BE" w:rsidP="003641DA">
            <w:pPr>
              <w:jc w:val="center"/>
              <w:rPr>
                <w:rFonts w:ascii="Arial" w:hAnsi="Arial" w:cs="Arial"/>
                <w:sz w:val="20"/>
                <w:szCs w:val="20"/>
              </w:rPr>
            </w:pPr>
            <w:r>
              <w:rPr>
                <w:rFonts w:ascii="Arial" w:hAnsi="Arial" w:cs="Arial"/>
                <w:sz w:val="20"/>
                <w:szCs w:val="20"/>
              </w:rPr>
              <w:t>3</w:t>
            </w:r>
          </w:p>
        </w:tc>
      </w:tr>
    </w:tbl>
    <w:p w14:paraId="43716547" w14:textId="77777777" w:rsidR="00232D36" w:rsidRDefault="00232D36">
      <w:pPr>
        <w:jc w:val="both"/>
        <w:rPr>
          <w:rFonts w:ascii="Arial" w:hAnsi="Arial" w:cs="Arial"/>
          <w:b/>
          <w:sz w:val="22"/>
          <w:szCs w:val="22"/>
          <w:u w:val="single"/>
        </w:rPr>
      </w:pPr>
    </w:p>
    <w:p w14:paraId="765348D5" w14:textId="77777777" w:rsidR="00232D36" w:rsidRDefault="00232D36">
      <w:pPr>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6136"/>
      </w:tblGrid>
      <w:tr w:rsidR="00E66FA5" w:rsidRPr="00D86F68" w14:paraId="41E3BB41" w14:textId="77777777" w:rsidTr="008E4842">
        <w:tc>
          <w:tcPr>
            <w:tcW w:w="3776" w:type="dxa"/>
            <w:shd w:val="clear" w:color="auto" w:fill="D0CECE"/>
          </w:tcPr>
          <w:p w14:paraId="3B64A153" w14:textId="77777777" w:rsidR="00095B60" w:rsidRPr="00D86F68" w:rsidRDefault="00095B60" w:rsidP="008142C2">
            <w:pPr>
              <w:rPr>
                <w:rFonts w:ascii="Arial" w:eastAsia="Calibri" w:hAnsi="Arial" w:cs="Arial"/>
                <w:b/>
                <w:sz w:val="20"/>
                <w:szCs w:val="20"/>
              </w:rPr>
            </w:pPr>
            <w:r w:rsidRPr="00D86F68">
              <w:rPr>
                <w:rFonts w:ascii="Arial" w:eastAsia="Calibri" w:hAnsi="Arial" w:cs="Arial"/>
                <w:b/>
                <w:sz w:val="20"/>
                <w:szCs w:val="20"/>
              </w:rPr>
              <w:t xml:space="preserve">Key Results Area </w:t>
            </w:r>
          </w:p>
        </w:tc>
        <w:tc>
          <w:tcPr>
            <w:tcW w:w="6136" w:type="dxa"/>
            <w:shd w:val="clear" w:color="auto" w:fill="D0CECE"/>
          </w:tcPr>
          <w:p w14:paraId="1E8DD2FB" w14:textId="77777777" w:rsidR="00095B60" w:rsidRPr="00D86F68" w:rsidRDefault="00095B60" w:rsidP="008142C2">
            <w:pPr>
              <w:rPr>
                <w:rFonts w:ascii="Arial" w:eastAsia="Calibri" w:hAnsi="Arial" w:cs="Arial"/>
                <w:b/>
                <w:sz w:val="20"/>
                <w:szCs w:val="20"/>
              </w:rPr>
            </w:pPr>
            <w:r w:rsidRPr="00D86F68">
              <w:rPr>
                <w:rFonts w:ascii="Arial" w:eastAsia="Calibri" w:hAnsi="Arial" w:cs="Arial"/>
                <w:b/>
                <w:sz w:val="20"/>
                <w:szCs w:val="20"/>
              </w:rPr>
              <w:t xml:space="preserve">Accountability </w:t>
            </w:r>
          </w:p>
        </w:tc>
      </w:tr>
      <w:tr w:rsidR="00570300" w:rsidRPr="00D86F68" w14:paraId="706A911A" w14:textId="77777777">
        <w:tc>
          <w:tcPr>
            <w:tcW w:w="3776" w:type="dxa"/>
            <w:vMerge w:val="restart"/>
            <w:tcBorders>
              <w:top w:val="single" w:sz="4" w:space="0" w:color="000000"/>
              <w:left w:val="single" w:sz="4" w:space="0" w:color="000000"/>
              <w:right w:val="single" w:sz="4" w:space="0" w:color="000000"/>
            </w:tcBorders>
            <w:shd w:val="clear" w:color="auto" w:fill="D0CECE"/>
            <w:vAlign w:val="center"/>
          </w:tcPr>
          <w:p w14:paraId="58937ECF" w14:textId="169D9F91" w:rsidR="00570300" w:rsidRPr="00D86F68" w:rsidRDefault="00570300" w:rsidP="00570300">
            <w:pPr>
              <w:rPr>
                <w:rFonts w:ascii="Arial" w:eastAsia="Calibri" w:hAnsi="Arial" w:cs="Arial"/>
                <w:b/>
                <w:sz w:val="20"/>
                <w:szCs w:val="20"/>
              </w:rPr>
            </w:pPr>
            <w:r w:rsidRPr="00D86F68">
              <w:rPr>
                <w:rFonts w:ascii="Arial" w:eastAsia="Calibri" w:hAnsi="Arial" w:cs="Arial"/>
                <w:b/>
                <w:sz w:val="20"/>
                <w:szCs w:val="20"/>
                <w:u w:val="single"/>
              </w:rPr>
              <w:t>KPA 1:</w:t>
            </w:r>
            <w:r w:rsidRPr="00D86F68">
              <w:rPr>
                <w:rFonts w:ascii="Arial" w:eastAsia="Calibri" w:hAnsi="Arial" w:cs="Arial"/>
                <w:b/>
                <w:sz w:val="20"/>
                <w:szCs w:val="20"/>
              </w:rPr>
              <w:t xml:space="preserve"> </w:t>
            </w:r>
            <w:r w:rsidR="00812D36">
              <w:rPr>
                <w:rFonts w:ascii="Arial" w:eastAsia="Calibri" w:hAnsi="Arial" w:cs="Arial"/>
                <w:b/>
                <w:sz w:val="20"/>
                <w:szCs w:val="20"/>
              </w:rPr>
              <w:t>Strategic Leadership and industry governance</w:t>
            </w:r>
            <w:r w:rsidRPr="00D86F68">
              <w:rPr>
                <w:rFonts w:ascii="Arial" w:eastAsia="Calibri" w:hAnsi="Arial" w:cs="Arial"/>
                <w:b/>
                <w:sz w:val="20"/>
                <w:szCs w:val="20"/>
              </w:rPr>
              <w:t>.</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4AF01" w14:textId="77C253B4" w:rsidR="00570300" w:rsidRPr="00D86F68" w:rsidRDefault="003D0D17" w:rsidP="00570300">
            <w:pPr>
              <w:pStyle w:val="ListParagraph"/>
              <w:ind w:left="0"/>
              <w:jc w:val="both"/>
              <w:rPr>
                <w:rFonts w:ascii="Arial" w:eastAsia="Calibri" w:hAnsi="Arial" w:cs="Arial"/>
                <w:sz w:val="20"/>
                <w:szCs w:val="20"/>
              </w:rPr>
            </w:pPr>
            <w:r w:rsidRPr="003D0D17">
              <w:rPr>
                <w:rFonts w:ascii="Arial" w:eastAsia="Calibri" w:hAnsi="Arial" w:cs="Arial"/>
                <w:sz w:val="20"/>
                <w:szCs w:val="20"/>
              </w:rPr>
              <w:t xml:space="preserve">Co-develop and implement </w:t>
            </w:r>
            <w:r w:rsidR="001D5FF2" w:rsidRPr="003D0D17">
              <w:rPr>
                <w:rFonts w:ascii="Arial" w:eastAsia="Calibri" w:hAnsi="Arial" w:cs="Arial"/>
                <w:sz w:val="20"/>
                <w:szCs w:val="20"/>
              </w:rPr>
              <w:t>multiyear</w:t>
            </w:r>
            <w:r w:rsidRPr="003D0D17">
              <w:rPr>
                <w:rFonts w:ascii="Arial" w:eastAsia="Calibri" w:hAnsi="Arial" w:cs="Arial"/>
                <w:sz w:val="20"/>
                <w:szCs w:val="20"/>
              </w:rPr>
              <w:t xml:space="preserve"> strategic plan that will support the improvement, sustainability, efficiency and integrity of the Namibia National Payment Payments </w:t>
            </w:r>
            <w:r w:rsidR="0026094D" w:rsidRPr="003D0D17">
              <w:rPr>
                <w:rFonts w:ascii="Arial" w:eastAsia="Calibri" w:hAnsi="Arial" w:cs="Arial"/>
                <w:sz w:val="20"/>
                <w:szCs w:val="20"/>
              </w:rPr>
              <w:t>ecosystem.</w:t>
            </w:r>
          </w:p>
        </w:tc>
      </w:tr>
      <w:tr w:rsidR="00570300" w:rsidRPr="00D86F68" w14:paraId="32CBB5AE" w14:textId="77777777">
        <w:tc>
          <w:tcPr>
            <w:tcW w:w="3776" w:type="dxa"/>
            <w:vMerge/>
            <w:tcBorders>
              <w:left w:val="single" w:sz="4" w:space="0" w:color="000000"/>
              <w:right w:val="single" w:sz="4" w:space="0" w:color="000000"/>
            </w:tcBorders>
            <w:shd w:val="clear" w:color="auto" w:fill="D0CECE"/>
            <w:vAlign w:val="center"/>
          </w:tcPr>
          <w:p w14:paraId="434D872F" w14:textId="77777777" w:rsidR="00570300" w:rsidRPr="00D86F68" w:rsidRDefault="00570300" w:rsidP="00570300">
            <w:pPr>
              <w:rPr>
                <w:rFonts w:ascii="Arial" w:eastAsia="Calibri" w:hAnsi="Arial" w:cs="Arial"/>
                <w:b/>
                <w:sz w:val="20"/>
                <w:szCs w:val="20"/>
                <w:u w:val="single"/>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7EFEB" w14:textId="3AFAC000" w:rsidR="00570300" w:rsidRPr="00D86F68" w:rsidRDefault="00570300" w:rsidP="00570300">
            <w:pPr>
              <w:pStyle w:val="ListParagraph"/>
              <w:ind w:left="0"/>
              <w:jc w:val="both"/>
              <w:rPr>
                <w:rFonts w:ascii="Arial" w:eastAsia="Calibri" w:hAnsi="Arial" w:cs="Arial"/>
                <w:sz w:val="20"/>
                <w:szCs w:val="20"/>
              </w:rPr>
            </w:pPr>
            <w:r w:rsidRPr="00D86F68">
              <w:rPr>
                <w:rFonts w:ascii="Arial" w:eastAsia="Calibri" w:hAnsi="Arial" w:cs="Arial"/>
                <w:sz w:val="20"/>
                <w:szCs w:val="20"/>
              </w:rPr>
              <w:t>Analysis of the external environment, building strategic development plans to ensure the improvement of the operating and regulatory payment systems for Namibia.</w:t>
            </w:r>
          </w:p>
        </w:tc>
      </w:tr>
      <w:tr w:rsidR="00570300" w:rsidRPr="00D86F68" w14:paraId="3ED652BD" w14:textId="77777777">
        <w:tc>
          <w:tcPr>
            <w:tcW w:w="3776" w:type="dxa"/>
            <w:vMerge/>
            <w:tcBorders>
              <w:left w:val="single" w:sz="4" w:space="0" w:color="000000"/>
              <w:right w:val="single" w:sz="4" w:space="0" w:color="000000"/>
            </w:tcBorders>
            <w:shd w:val="clear" w:color="auto" w:fill="D0CECE"/>
            <w:vAlign w:val="center"/>
          </w:tcPr>
          <w:p w14:paraId="4C05AD9A"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1BB2C" w14:textId="54B91F1F" w:rsidR="00570300" w:rsidRPr="00D86F68" w:rsidRDefault="00570300" w:rsidP="00570300">
            <w:pPr>
              <w:pStyle w:val="ListParagraph"/>
              <w:ind w:left="0"/>
              <w:jc w:val="both"/>
              <w:rPr>
                <w:rFonts w:ascii="Arial" w:eastAsia="Calibri" w:hAnsi="Arial" w:cs="Arial"/>
                <w:sz w:val="20"/>
                <w:szCs w:val="20"/>
              </w:rPr>
            </w:pPr>
            <w:r>
              <w:rPr>
                <w:rFonts w:ascii="Arial" w:eastAsia="Calibri" w:hAnsi="Arial" w:cs="Arial"/>
                <w:sz w:val="20"/>
                <w:szCs w:val="20"/>
              </w:rPr>
              <w:t>Oversee f</w:t>
            </w:r>
            <w:r w:rsidRPr="0044695C">
              <w:rPr>
                <w:rFonts w:ascii="Arial" w:eastAsia="Calibri" w:hAnsi="Arial" w:cs="Arial"/>
                <w:sz w:val="20"/>
                <w:szCs w:val="20"/>
              </w:rPr>
              <w:t xml:space="preserve">inancial </w:t>
            </w:r>
            <w:r>
              <w:rPr>
                <w:rFonts w:ascii="Arial" w:eastAsia="Calibri" w:hAnsi="Arial" w:cs="Arial"/>
                <w:sz w:val="20"/>
                <w:szCs w:val="20"/>
              </w:rPr>
              <w:t>a</w:t>
            </w:r>
            <w:r w:rsidRPr="0044695C">
              <w:rPr>
                <w:rFonts w:ascii="Arial" w:eastAsia="Calibri" w:hAnsi="Arial" w:cs="Arial"/>
                <w:sz w:val="20"/>
                <w:szCs w:val="20"/>
              </w:rPr>
              <w:t>nalysis of PAN performance</w:t>
            </w:r>
            <w:r>
              <w:rPr>
                <w:rFonts w:ascii="Arial" w:eastAsia="Calibri" w:hAnsi="Arial" w:cs="Arial"/>
                <w:sz w:val="20"/>
                <w:szCs w:val="20"/>
              </w:rPr>
              <w:t>, including m</w:t>
            </w:r>
            <w:r w:rsidRPr="00D86F68">
              <w:rPr>
                <w:rFonts w:ascii="Arial" w:eastAsia="Calibri" w:hAnsi="Arial" w:cs="Arial"/>
                <w:sz w:val="20"/>
                <w:szCs w:val="20"/>
              </w:rPr>
              <w:t xml:space="preserve">onthly and </w:t>
            </w:r>
            <w:r>
              <w:rPr>
                <w:rFonts w:ascii="Arial" w:eastAsia="Calibri" w:hAnsi="Arial" w:cs="Arial"/>
                <w:sz w:val="20"/>
                <w:szCs w:val="20"/>
              </w:rPr>
              <w:t>q</w:t>
            </w:r>
            <w:r w:rsidRPr="00D86F68">
              <w:rPr>
                <w:rFonts w:ascii="Arial" w:eastAsia="Calibri" w:hAnsi="Arial" w:cs="Arial"/>
                <w:sz w:val="20"/>
                <w:szCs w:val="20"/>
              </w:rPr>
              <w:t xml:space="preserve">uarterly management reports to PAN </w:t>
            </w:r>
            <w:r w:rsidR="0031311C">
              <w:rPr>
                <w:rFonts w:ascii="Arial" w:eastAsia="Calibri" w:hAnsi="Arial" w:cs="Arial"/>
                <w:sz w:val="20"/>
                <w:szCs w:val="20"/>
              </w:rPr>
              <w:t>M</w:t>
            </w:r>
            <w:r w:rsidR="0031311C" w:rsidRPr="00D86F68">
              <w:rPr>
                <w:rFonts w:ascii="Arial" w:eastAsia="Calibri" w:hAnsi="Arial" w:cs="Arial"/>
                <w:sz w:val="20"/>
                <w:szCs w:val="20"/>
              </w:rPr>
              <w:t xml:space="preserve">anagement </w:t>
            </w:r>
            <w:r w:rsidR="0031311C">
              <w:rPr>
                <w:rFonts w:ascii="Arial" w:eastAsia="Calibri" w:hAnsi="Arial" w:cs="Arial"/>
                <w:sz w:val="20"/>
                <w:szCs w:val="20"/>
              </w:rPr>
              <w:t>Board</w:t>
            </w:r>
            <w:r w:rsidRPr="00D86F68">
              <w:rPr>
                <w:rFonts w:ascii="Arial" w:eastAsia="Calibri" w:hAnsi="Arial" w:cs="Arial"/>
                <w:sz w:val="20"/>
                <w:szCs w:val="20"/>
              </w:rPr>
              <w:t>;</w:t>
            </w:r>
          </w:p>
        </w:tc>
      </w:tr>
      <w:tr w:rsidR="00570300" w:rsidRPr="00D86F68" w14:paraId="3E643E2C" w14:textId="77777777">
        <w:trPr>
          <w:trHeight w:val="571"/>
        </w:trPr>
        <w:tc>
          <w:tcPr>
            <w:tcW w:w="3776" w:type="dxa"/>
            <w:vMerge/>
            <w:tcBorders>
              <w:left w:val="single" w:sz="4" w:space="0" w:color="000000"/>
              <w:right w:val="single" w:sz="4" w:space="0" w:color="000000"/>
            </w:tcBorders>
            <w:shd w:val="clear" w:color="auto" w:fill="D0CECE"/>
            <w:vAlign w:val="center"/>
          </w:tcPr>
          <w:p w14:paraId="303F69EF"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FCFD1" w14:textId="34A0E1CA" w:rsidR="00570300" w:rsidRPr="00D86F68" w:rsidRDefault="00570300" w:rsidP="00570300">
            <w:pPr>
              <w:jc w:val="both"/>
              <w:rPr>
                <w:rFonts w:ascii="Arial" w:eastAsia="Calibri" w:hAnsi="Arial" w:cs="Arial"/>
                <w:sz w:val="20"/>
                <w:szCs w:val="20"/>
              </w:rPr>
            </w:pPr>
            <w:r w:rsidRPr="00D86F68">
              <w:rPr>
                <w:rFonts w:ascii="Arial" w:eastAsia="Calibri" w:hAnsi="Arial" w:cs="Arial"/>
                <w:sz w:val="20"/>
                <w:szCs w:val="20"/>
              </w:rPr>
              <w:t xml:space="preserve">Develop PAN strategies for approval </w:t>
            </w:r>
            <w:r w:rsidR="00812D36">
              <w:rPr>
                <w:rFonts w:ascii="Arial" w:eastAsia="Calibri" w:hAnsi="Arial" w:cs="Arial"/>
                <w:sz w:val="20"/>
                <w:szCs w:val="20"/>
              </w:rPr>
              <w:t xml:space="preserve">by the PMB </w:t>
            </w:r>
            <w:r w:rsidRPr="00D86F68">
              <w:rPr>
                <w:rFonts w:ascii="Arial" w:eastAsia="Calibri" w:hAnsi="Arial" w:cs="Arial"/>
                <w:sz w:val="20"/>
                <w:szCs w:val="20"/>
              </w:rPr>
              <w:t xml:space="preserve">and effectively implement </w:t>
            </w:r>
            <w:r>
              <w:rPr>
                <w:rFonts w:ascii="Arial" w:eastAsia="Calibri" w:hAnsi="Arial" w:cs="Arial"/>
                <w:sz w:val="20"/>
                <w:szCs w:val="20"/>
              </w:rPr>
              <w:t>a</w:t>
            </w:r>
            <w:r w:rsidRPr="00D86F68">
              <w:rPr>
                <w:rFonts w:ascii="Arial" w:eastAsia="Calibri" w:hAnsi="Arial" w:cs="Arial"/>
                <w:sz w:val="20"/>
                <w:szCs w:val="20"/>
              </w:rPr>
              <w:t>pproved strategies to achieve the objectives of PAN</w:t>
            </w:r>
            <w:r>
              <w:rPr>
                <w:rFonts w:ascii="Arial" w:eastAsia="Calibri" w:hAnsi="Arial" w:cs="Arial"/>
                <w:sz w:val="20"/>
                <w:szCs w:val="20"/>
              </w:rPr>
              <w:t>.</w:t>
            </w:r>
          </w:p>
        </w:tc>
      </w:tr>
      <w:tr w:rsidR="00570300" w:rsidRPr="00D86F68" w14:paraId="290BED3A" w14:textId="77777777">
        <w:trPr>
          <w:trHeight w:val="695"/>
        </w:trPr>
        <w:tc>
          <w:tcPr>
            <w:tcW w:w="3776" w:type="dxa"/>
            <w:vMerge/>
            <w:tcBorders>
              <w:left w:val="single" w:sz="4" w:space="0" w:color="000000"/>
              <w:right w:val="single" w:sz="4" w:space="0" w:color="000000"/>
            </w:tcBorders>
            <w:shd w:val="clear" w:color="auto" w:fill="D0CECE"/>
            <w:vAlign w:val="center"/>
          </w:tcPr>
          <w:p w14:paraId="26B1EF22"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BA54" w14:textId="386B7DCE" w:rsidR="00570300" w:rsidRPr="00D86F68" w:rsidRDefault="00570300" w:rsidP="00570300">
            <w:pPr>
              <w:jc w:val="both"/>
              <w:rPr>
                <w:rFonts w:ascii="Arial" w:eastAsia="Calibri" w:hAnsi="Arial" w:cs="Arial"/>
                <w:sz w:val="20"/>
                <w:szCs w:val="20"/>
              </w:rPr>
            </w:pPr>
            <w:r>
              <w:rPr>
                <w:rFonts w:ascii="Arial" w:eastAsia="Calibri" w:hAnsi="Arial" w:cs="Arial"/>
                <w:sz w:val="20"/>
                <w:szCs w:val="20"/>
              </w:rPr>
              <w:t xml:space="preserve">Foster strong relationships with the regulatory authorities, including Bank of Namibia, stakeholders within the NPS, </w:t>
            </w:r>
            <w:r w:rsidRPr="00D86F68">
              <w:rPr>
                <w:rFonts w:ascii="Arial" w:eastAsia="Calibri" w:hAnsi="Arial" w:cs="Arial"/>
                <w:sz w:val="20"/>
                <w:szCs w:val="20"/>
              </w:rPr>
              <w:t>regional and international level</w:t>
            </w:r>
            <w:r>
              <w:rPr>
                <w:rFonts w:ascii="Arial" w:eastAsia="Calibri" w:hAnsi="Arial" w:cs="Arial"/>
                <w:sz w:val="20"/>
                <w:szCs w:val="20"/>
              </w:rPr>
              <w:t>.</w:t>
            </w:r>
          </w:p>
        </w:tc>
      </w:tr>
      <w:tr w:rsidR="00570300" w:rsidRPr="00D86F68" w14:paraId="74E15B5B" w14:textId="77777777">
        <w:trPr>
          <w:trHeight w:val="493"/>
        </w:trPr>
        <w:tc>
          <w:tcPr>
            <w:tcW w:w="3776" w:type="dxa"/>
            <w:vMerge/>
            <w:tcBorders>
              <w:left w:val="single" w:sz="4" w:space="0" w:color="000000"/>
              <w:right w:val="single" w:sz="4" w:space="0" w:color="000000"/>
            </w:tcBorders>
            <w:shd w:val="clear" w:color="auto" w:fill="D0CECE"/>
            <w:vAlign w:val="center"/>
          </w:tcPr>
          <w:p w14:paraId="2BC79A16"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F0361" w14:textId="0EC614CA" w:rsidR="00570300" w:rsidRPr="00D86F68" w:rsidRDefault="00570300" w:rsidP="00570300">
            <w:pPr>
              <w:jc w:val="both"/>
              <w:rPr>
                <w:rFonts w:ascii="Arial" w:eastAsia="Calibri" w:hAnsi="Arial" w:cs="Arial"/>
                <w:sz w:val="20"/>
                <w:szCs w:val="20"/>
              </w:rPr>
            </w:pPr>
            <w:r>
              <w:rPr>
                <w:rFonts w:ascii="Arial" w:eastAsia="Calibri" w:hAnsi="Arial" w:cs="Arial"/>
                <w:sz w:val="20"/>
                <w:szCs w:val="20"/>
              </w:rPr>
              <w:t>Oversee and ensure the recruitment, development and performance management of the Association.</w:t>
            </w:r>
          </w:p>
        </w:tc>
      </w:tr>
      <w:tr w:rsidR="00570300" w:rsidRPr="00D86F68" w14:paraId="62BD48A7" w14:textId="77777777">
        <w:trPr>
          <w:trHeight w:val="461"/>
        </w:trPr>
        <w:tc>
          <w:tcPr>
            <w:tcW w:w="3776" w:type="dxa"/>
            <w:vMerge/>
            <w:tcBorders>
              <w:left w:val="single" w:sz="4" w:space="0" w:color="000000"/>
              <w:right w:val="single" w:sz="4" w:space="0" w:color="000000"/>
            </w:tcBorders>
            <w:shd w:val="clear" w:color="auto" w:fill="D0CECE"/>
            <w:vAlign w:val="center"/>
          </w:tcPr>
          <w:p w14:paraId="536E17E3"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7419F" w14:textId="37B1B478" w:rsidR="00570300" w:rsidRPr="00D86F68" w:rsidRDefault="00570300" w:rsidP="00570300">
            <w:pPr>
              <w:jc w:val="both"/>
              <w:rPr>
                <w:rFonts w:ascii="Arial" w:eastAsia="Calibri" w:hAnsi="Arial" w:cs="Arial"/>
                <w:sz w:val="20"/>
                <w:szCs w:val="20"/>
              </w:rPr>
            </w:pPr>
            <w:r w:rsidRPr="00D86F68">
              <w:rPr>
                <w:rFonts w:ascii="Arial" w:eastAsia="Calibri" w:hAnsi="Arial" w:cs="Arial"/>
                <w:sz w:val="20"/>
                <w:szCs w:val="20"/>
              </w:rPr>
              <w:t xml:space="preserve">To actively assist PAN Management </w:t>
            </w:r>
            <w:r>
              <w:rPr>
                <w:rFonts w:ascii="Arial" w:eastAsia="Calibri" w:hAnsi="Arial" w:cs="Arial"/>
                <w:sz w:val="20"/>
                <w:szCs w:val="20"/>
              </w:rPr>
              <w:t>Board</w:t>
            </w:r>
            <w:r w:rsidRPr="00D86F68">
              <w:rPr>
                <w:rFonts w:ascii="Arial" w:eastAsia="Calibri" w:hAnsi="Arial" w:cs="Arial"/>
                <w:sz w:val="20"/>
                <w:szCs w:val="20"/>
              </w:rPr>
              <w:t xml:space="preserve"> in co-operation with the Bank of Namibia to influence NPS policy</w:t>
            </w:r>
            <w:r>
              <w:rPr>
                <w:rFonts w:ascii="Arial" w:eastAsia="Calibri" w:hAnsi="Arial" w:cs="Arial"/>
                <w:sz w:val="20"/>
                <w:szCs w:val="20"/>
              </w:rPr>
              <w:t>.</w:t>
            </w:r>
          </w:p>
        </w:tc>
      </w:tr>
      <w:tr w:rsidR="00570300" w:rsidRPr="00D86F68" w14:paraId="0555DB57" w14:textId="77777777">
        <w:trPr>
          <w:trHeight w:val="854"/>
        </w:trPr>
        <w:tc>
          <w:tcPr>
            <w:tcW w:w="3776" w:type="dxa"/>
            <w:vMerge/>
            <w:tcBorders>
              <w:left w:val="single" w:sz="4" w:space="0" w:color="000000"/>
              <w:right w:val="single" w:sz="4" w:space="0" w:color="000000"/>
            </w:tcBorders>
            <w:shd w:val="clear" w:color="auto" w:fill="D0CECE"/>
            <w:vAlign w:val="center"/>
          </w:tcPr>
          <w:p w14:paraId="12990AFC"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710A2" w14:textId="2ECA8500" w:rsidR="00570300" w:rsidRPr="00D86F68" w:rsidRDefault="00570300" w:rsidP="00570300">
            <w:pPr>
              <w:rPr>
                <w:rFonts w:ascii="Arial" w:eastAsia="Calibri" w:hAnsi="Arial" w:cs="Arial"/>
                <w:sz w:val="20"/>
                <w:szCs w:val="20"/>
              </w:rPr>
            </w:pPr>
            <w:r w:rsidRPr="00D86F68">
              <w:rPr>
                <w:rFonts w:ascii="Arial" w:eastAsia="Calibri" w:hAnsi="Arial" w:cs="Arial"/>
                <w:sz w:val="20"/>
                <w:szCs w:val="20"/>
              </w:rPr>
              <w:t xml:space="preserve">To propose new legislative measures to the Bank of Namibia and to PAN Management </w:t>
            </w:r>
            <w:r>
              <w:rPr>
                <w:rFonts w:ascii="Arial" w:eastAsia="Calibri" w:hAnsi="Arial" w:cs="Arial"/>
                <w:sz w:val="20"/>
                <w:szCs w:val="20"/>
              </w:rPr>
              <w:t>Board</w:t>
            </w:r>
            <w:r w:rsidRPr="00D86F68">
              <w:rPr>
                <w:rFonts w:ascii="Arial" w:eastAsia="Calibri" w:hAnsi="Arial" w:cs="Arial"/>
                <w:sz w:val="20"/>
                <w:szCs w:val="20"/>
              </w:rPr>
              <w:t xml:space="preserve"> </w:t>
            </w:r>
            <w:proofErr w:type="gramStart"/>
            <w:r w:rsidRPr="00D86F68">
              <w:rPr>
                <w:rFonts w:ascii="Arial" w:eastAsia="Calibri" w:hAnsi="Arial" w:cs="Arial"/>
                <w:sz w:val="20"/>
                <w:szCs w:val="20"/>
              </w:rPr>
              <w:t>in order to</w:t>
            </w:r>
            <w:proofErr w:type="gramEnd"/>
            <w:r w:rsidRPr="00D86F68">
              <w:rPr>
                <w:rFonts w:ascii="Arial" w:eastAsia="Calibri" w:hAnsi="Arial" w:cs="Arial"/>
                <w:sz w:val="20"/>
                <w:szCs w:val="20"/>
              </w:rPr>
              <w:t xml:space="preserve"> address issues related to the governance, management and development of the NPS</w:t>
            </w:r>
            <w:r>
              <w:rPr>
                <w:rFonts w:ascii="Arial" w:eastAsia="Calibri" w:hAnsi="Arial" w:cs="Arial"/>
                <w:sz w:val="20"/>
                <w:szCs w:val="20"/>
              </w:rPr>
              <w:t>.</w:t>
            </w:r>
          </w:p>
        </w:tc>
      </w:tr>
      <w:tr w:rsidR="00570300" w:rsidRPr="00D86F68" w14:paraId="16D2ED46" w14:textId="77777777">
        <w:trPr>
          <w:trHeight w:val="996"/>
        </w:trPr>
        <w:tc>
          <w:tcPr>
            <w:tcW w:w="3776" w:type="dxa"/>
            <w:vMerge/>
            <w:tcBorders>
              <w:left w:val="single" w:sz="4" w:space="0" w:color="000000"/>
              <w:right w:val="single" w:sz="4" w:space="0" w:color="000000"/>
            </w:tcBorders>
            <w:shd w:val="clear" w:color="auto" w:fill="D0CECE"/>
            <w:vAlign w:val="center"/>
          </w:tcPr>
          <w:p w14:paraId="49CC4CD5"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5202" w14:textId="6409C76A" w:rsidR="00570300" w:rsidRPr="00D86F68" w:rsidRDefault="00570300" w:rsidP="00570300">
            <w:pPr>
              <w:jc w:val="both"/>
              <w:rPr>
                <w:rFonts w:ascii="Arial" w:eastAsia="Calibri" w:hAnsi="Arial" w:cs="Arial"/>
                <w:sz w:val="20"/>
                <w:szCs w:val="20"/>
              </w:rPr>
            </w:pPr>
            <w:r w:rsidRPr="00D86F68">
              <w:rPr>
                <w:rFonts w:ascii="Arial" w:eastAsia="Calibri" w:hAnsi="Arial" w:cs="Arial"/>
                <w:sz w:val="20"/>
                <w:szCs w:val="20"/>
              </w:rPr>
              <w:t xml:space="preserve">To ensure that Namibia’s payments system infrastructure is </w:t>
            </w:r>
            <w:r>
              <w:rPr>
                <w:rFonts w:ascii="Arial" w:eastAsia="Calibri" w:hAnsi="Arial" w:cs="Arial"/>
                <w:sz w:val="20"/>
                <w:szCs w:val="20"/>
              </w:rPr>
              <w:t xml:space="preserve">efficient, transparent, interoperable, effective and safe in accordance </w:t>
            </w:r>
            <w:r w:rsidR="0026094D">
              <w:rPr>
                <w:rFonts w:ascii="Arial" w:eastAsia="Calibri" w:hAnsi="Arial" w:cs="Arial"/>
                <w:sz w:val="20"/>
                <w:szCs w:val="20"/>
              </w:rPr>
              <w:t xml:space="preserve">with </w:t>
            </w:r>
            <w:r w:rsidR="0026094D" w:rsidRPr="00D86F68">
              <w:rPr>
                <w:rFonts w:ascii="Arial" w:eastAsia="Calibri" w:hAnsi="Arial" w:cs="Arial"/>
                <w:sz w:val="20"/>
                <w:szCs w:val="20"/>
              </w:rPr>
              <w:t>the</w:t>
            </w:r>
            <w:r w:rsidR="003273A8">
              <w:rPr>
                <w:rFonts w:ascii="Arial" w:eastAsia="Calibri" w:hAnsi="Arial" w:cs="Arial"/>
                <w:sz w:val="20"/>
                <w:szCs w:val="20"/>
              </w:rPr>
              <w:t xml:space="preserve"> </w:t>
            </w:r>
            <w:r w:rsidRPr="00D86F68">
              <w:rPr>
                <w:rFonts w:ascii="Arial" w:eastAsia="Calibri" w:hAnsi="Arial" w:cs="Arial"/>
                <w:sz w:val="20"/>
                <w:szCs w:val="20"/>
              </w:rPr>
              <w:t>Payment</w:t>
            </w:r>
            <w:r>
              <w:rPr>
                <w:rFonts w:ascii="Arial" w:eastAsia="Calibri" w:hAnsi="Arial" w:cs="Arial"/>
                <w:sz w:val="20"/>
                <w:szCs w:val="20"/>
              </w:rPr>
              <w:t>s</w:t>
            </w:r>
            <w:r w:rsidRPr="00D86F68">
              <w:rPr>
                <w:rFonts w:ascii="Arial" w:eastAsia="Calibri" w:hAnsi="Arial" w:cs="Arial"/>
                <w:sz w:val="20"/>
                <w:szCs w:val="20"/>
              </w:rPr>
              <w:t xml:space="preserve"> System Management Act</w:t>
            </w:r>
            <w:r w:rsidR="003273A8">
              <w:rPr>
                <w:rFonts w:ascii="Arial" w:eastAsia="Calibri" w:hAnsi="Arial" w:cs="Arial"/>
                <w:sz w:val="20"/>
                <w:szCs w:val="20"/>
              </w:rPr>
              <w:t xml:space="preserve"> and</w:t>
            </w:r>
            <w:r w:rsidR="00850195">
              <w:rPr>
                <w:rFonts w:ascii="Arial" w:eastAsia="Calibri" w:hAnsi="Arial" w:cs="Arial"/>
                <w:sz w:val="20"/>
                <w:szCs w:val="20"/>
              </w:rPr>
              <w:t xml:space="preserve"> benchmarking with</w:t>
            </w:r>
            <w:r w:rsidR="003273A8">
              <w:rPr>
                <w:rFonts w:ascii="Arial" w:eastAsia="Calibri" w:hAnsi="Arial" w:cs="Arial"/>
                <w:sz w:val="20"/>
                <w:szCs w:val="20"/>
              </w:rPr>
              <w:t xml:space="preserve"> </w:t>
            </w:r>
            <w:r w:rsidR="003273A8" w:rsidRPr="003273A8">
              <w:rPr>
                <w:rFonts w:ascii="Arial" w:eastAsia="Calibri" w:hAnsi="Arial" w:cs="Arial"/>
                <w:sz w:val="20"/>
                <w:szCs w:val="20"/>
              </w:rPr>
              <w:t xml:space="preserve">international </w:t>
            </w:r>
            <w:r w:rsidR="00850195">
              <w:rPr>
                <w:rFonts w:ascii="Arial" w:eastAsia="Calibri" w:hAnsi="Arial" w:cs="Arial"/>
                <w:sz w:val="20"/>
                <w:szCs w:val="20"/>
              </w:rPr>
              <w:t>best practices.</w:t>
            </w:r>
          </w:p>
        </w:tc>
      </w:tr>
      <w:tr w:rsidR="00570300" w:rsidRPr="00D86F68" w14:paraId="705007D7" w14:textId="77777777">
        <w:tc>
          <w:tcPr>
            <w:tcW w:w="3776" w:type="dxa"/>
            <w:vMerge/>
            <w:tcBorders>
              <w:left w:val="single" w:sz="4" w:space="0" w:color="000000"/>
              <w:right w:val="single" w:sz="4" w:space="0" w:color="000000"/>
            </w:tcBorders>
            <w:shd w:val="clear" w:color="auto" w:fill="D0CECE"/>
            <w:vAlign w:val="center"/>
          </w:tcPr>
          <w:p w14:paraId="34E5420A"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6D83" w14:textId="60EC7ED3" w:rsidR="00570300" w:rsidRPr="00D86F68" w:rsidRDefault="0018356D" w:rsidP="0031311C">
            <w:pPr>
              <w:pStyle w:val="ListParagraph"/>
              <w:spacing w:line="240" w:lineRule="atLeast"/>
              <w:ind w:left="0"/>
              <w:jc w:val="both"/>
              <w:rPr>
                <w:rFonts w:ascii="Arial" w:eastAsia="Calibri" w:hAnsi="Arial" w:cs="Arial"/>
                <w:sz w:val="20"/>
                <w:szCs w:val="20"/>
              </w:rPr>
            </w:pPr>
            <w:r w:rsidRPr="0018356D">
              <w:rPr>
                <w:rFonts w:ascii="Arial" w:eastAsia="Calibri" w:hAnsi="Arial" w:cs="Arial"/>
                <w:sz w:val="20"/>
                <w:szCs w:val="20"/>
              </w:rPr>
              <w:t>Promote and facilitate industry-wide collaboration on matters relating to the national payments system by ensuring comprehensive stakeholder analysis and structured engagement programmes that enable inclusive participation from all relevant parties.</w:t>
            </w:r>
          </w:p>
        </w:tc>
      </w:tr>
      <w:tr w:rsidR="00570300" w:rsidRPr="00D86F68" w14:paraId="0A617016" w14:textId="77777777" w:rsidTr="00B01560">
        <w:trPr>
          <w:trHeight w:val="553"/>
        </w:trPr>
        <w:tc>
          <w:tcPr>
            <w:tcW w:w="3776" w:type="dxa"/>
            <w:vMerge/>
            <w:tcBorders>
              <w:left w:val="single" w:sz="4" w:space="0" w:color="000000"/>
              <w:right w:val="single" w:sz="4" w:space="0" w:color="000000"/>
            </w:tcBorders>
            <w:shd w:val="clear" w:color="auto" w:fill="D0CECE"/>
            <w:vAlign w:val="center"/>
          </w:tcPr>
          <w:p w14:paraId="7AC05F09"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7EEBA3B" w14:textId="2E2B5798" w:rsidR="00570300" w:rsidRDefault="00570300" w:rsidP="00570300">
            <w:pPr>
              <w:pStyle w:val="ListParagraph"/>
              <w:spacing w:line="240" w:lineRule="atLeast"/>
              <w:ind w:left="0"/>
              <w:rPr>
                <w:rFonts w:ascii="Arial" w:eastAsia="Calibri" w:hAnsi="Arial" w:cs="Arial"/>
                <w:sz w:val="20"/>
                <w:szCs w:val="20"/>
              </w:rPr>
            </w:pPr>
            <w:r>
              <w:rPr>
                <w:rFonts w:ascii="Arial" w:eastAsia="Calibri" w:hAnsi="Arial" w:cs="Arial"/>
                <w:sz w:val="20"/>
                <w:szCs w:val="20"/>
              </w:rPr>
              <w:t>Oversee and drive the b</w:t>
            </w:r>
            <w:r w:rsidRPr="00D86F68">
              <w:rPr>
                <w:rFonts w:ascii="Arial" w:eastAsia="Calibri" w:hAnsi="Arial" w:cs="Arial"/>
                <w:sz w:val="20"/>
                <w:szCs w:val="20"/>
              </w:rPr>
              <w:t>enchmark</w:t>
            </w:r>
            <w:r>
              <w:rPr>
                <w:rFonts w:ascii="Arial" w:eastAsia="Calibri" w:hAnsi="Arial" w:cs="Arial"/>
                <w:sz w:val="20"/>
                <w:szCs w:val="20"/>
              </w:rPr>
              <w:t>ing</w:t>
            </w:r>
            <w:r w:rsidRPr="00D86F68">
              <w:rPr>
                <w:rFonts w:ascii="Arial" w:eastAsia="Calibri" w:hAnsi="Arial" w:cs="Arial"/>
                <w:sz w:val="20"/>
                <w:szCs w:val="20"/>
              </w:rPr>
              <w:t xml:space="preserve"> </w:t>
            </w:r>
            <w:r>
              <w:rPr>
                <w:rFonts w:ascii="Arial" w:eastAsia="Calibri" w:hAnsi="Arial" w:cs="Arial"/>
                <w:sz w:val="20"/>
                <w:szCs w:val="20"/>
              </w:rPr>
              <w:t>of</w:t>
            </w:r>
            <w:r w:rsidRPr="00D86F68">
              <w:rPr>
                <w:rFonts w:ascii="Arial" w:eastAsia="Calibri" w:hAnsi="Arial" w:cs="Arial"/>
                <w:sz w:val="20"/>
                <w:szCs w:val="20"/>
              </w:rPr>
              <w:t xml:space="preserve"> business improvements through </w:t>
            </w:r>
            <w:r>
              <w:rPr>
                <w:rFonts w:ascii="Arial" w:eastAsia="Calibri" w:hAnsi="Arial" w:cs="Arial"/>
                <w:sz w:val="20"/>
                <w:szCs w:val="20"/>
              </w:rPr>
              <w:t>transformation.</w:t>
            </w:r>
          </w:p>
          <w:p w14:paraId="5899410D" w14:textId="72184A78" w:rsidR="006D5BA4" w:rsidRPr="00D86F68" w:rsidRDefault="006D5BA4" w:rsidP="00570300">
            <w:pPr>
              <w:pStyle w:val="ListParagraph"/>
              <w:spacing w:line="240" w:lineRule="atLeast"/>
              <w:ind w:left="0"/>
              <w:rPr>
                <w:rFonts w:ascii="Arial" w:eastAsia="Calibri" w:hAnsi="Arial" w:cs="Arial"/>
                <w:sz w:val="20"/>
                <w:szCs w:val="20"/>
              </w:rPr>
            </w:pPr>
          </w:p>
        </w:tc>
      </w:tr>
      <w:tr w:rsidR="00B01560" w:rsidRPr="00D86F68" w14:paraId="647A8310" w14:textId="77777777" w:rsidTr="00B01560">
        <w:trPr>
          <w:trHeight w:val="161"/>
        </w:trPr>
        <w:tc>
          <w:tcPr>
            <w:tcW w:w="3776" w:type="dxa"/>
            <w:vMerge/>
            <w:tcBorders>
              <w:left w:val="single" w:sz="4" w:space="0" w:color="000000"/>
              <w:right w:val="single" w:sz="4" w:space="0" w:color="000000"/>
            </w:tcBorders>
            <w:shd w:val="clear" w:color="auto" w:fill="D0CECE"/>
            <w:vAlign w:val="center"/>
          </w:tcPr>
          <w:p w14:paraId="0EFD3272" w14:textId="77777777" w:rsidR="00B01560" w:rsidRPr="00D86F68" w:rsidRDefault="00B01560" w:rsidP="00570300">
            <w:pPr>
              <w:rPr>
                <w:rFonts w:ascii="Arial" w:eastAsia="Calibri" w:hAnsi="Arial" w:cs="Arial"/>
                <w:b/>
                <w:sz w:val="20"/>
                <w:szCs w:val="20"/>
              </w:rPr>
            </w:pPr>
          </w:p>
        </w:tc>
        <w:tc>
          <w:tcPr>
            <w:tcW w:w="6136" w:type="dxa"/>
            <w:tcBorders>
              <w:top w:val="single" w:sz="4" w:space="0" w:color="auto"/>
              <w:left w:val="single" w:sz="4" w:space="0" w:color="000000"/>
              <w:bottom w:val="single" w:sz="4" w:space="0" w:color="auto"/>
              <w:right w:val="single" w:sz="4" w:space="0" w:color="000000"/>
            </w:tcBorders>
            <w:shd w:val="clear" w:color="auto" w:fill="FFFFFF"/>
            <w:vAlign w:val="center"/>
          </w:tcPr>
          <w:p w14:paraId="2285076C" w14:textId="02AB541E" w:rsidR="00B01560" w:rsidRDefault="00B01560" w:rsidP="00570300">
            <w:pPr>
              <w:pStyle w:val="ListParagraph"/>
              <w:spacing w:line="240" w:lineRule="atLeast"/>
              <w:ind w:left="0"/>
              <w:rPr>
                <w:rFonts w:ascii="Arial" w:eastAsia="Calibri" w:hAnsi="Arial" w:cs="Arial"/>
                <w:sz w:val="20"/>
                <w:szCs w:val="20"/>
              </w:rPr>
            </w:pPr>
            <w:r w:rsidRPr="00B01560">
              <w:rPr>
                <w:rFonts w:ascii="Arial" w:eastAsia="Calibri" w:hAnsi="Arial" w:cs="Arial"/>
                <w:sz w:val="20"/>
                <w:szCs w:val="20"/>
              </w:rPr>
              <w:t>Lead, build capacity, mentor and manage the management team ensuring their output is aligned with the PAN objectives and to be well-equipped to meet their individual and collective responsibilities.</w:t>
            </w:r>
          </w:p>
        </w:tc>
      </w:tr>
      <w:tr w:rsidR="00570300" w:rsidRPr="00D86F68" w14:paraId="2F3F0EA3" w14:textId="77777777" w:rsidTr="00B01560">
        <w:tc>
          <w:tcPr>
            <w:tcW w:w="3776" w:type="dxa"/>
            <w:vMerge/>
            <w:tcBorders>
              <w:left w:val="single" w:sz="4" w:space="0" w:color="000000"/>
              <w:bottom w:val="single" w:sz="4" w:space="0" w:color="000000"/>
              <w:right w:val="single" w:sz="4" w:space="0" w:color="000000"/>
            </w:tcBorders>
            <w:shd w:val="clear" w:color="auto" w:fill="D0CECE"/>
            <w:vAlign w:val="center"/>
          </w:tcPr>
          <w:p w14:paraId="05FD9E71" w14:textId="77777777" w:rsidR="00570300" w:rsidRPr="00D86F68" w:rsidRDefault="00570300" w:rsidP="00570300">
            <w:pPr>
              <w:rPr>
                <w:rFonts w:ascii="Arial" w:eastAsia="Calibri" w:hAnsi="Arial" w:cs="Arial"/>
                <w:b/>
                <w:sz w:val="20"/>
                <w:szCs w:val="20"/>
              </w:rPr>
            </w:pPr>
          </w:p>
        </w:tc>
        <w:tc>
          <w:tcPr>
            <w:tcW w:w="61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DB40C0C" w14:textId="6E60A9E2" w:rsidR="00570300" w:rsidRPr="00D86F68" w:rsidRDefault="00570300" w:rsidP="00570300">
            <w:pPr>
              <w:pStyle w:val="ListParagraph"/>
              <w:spacing w:line="240" w:lineRule="atLeast"/>
              <w:ind w:left="0"/>
              <w:rPr>
                <w:rFonts w:ascii="Arial" w:eastAsia="Calibri" w:hAnsi="Arial" w:cs="Arial"/>
                <w:sz w:val="20"/>
                <w:szCs w:val="20"/>
              </w:rPr>
            </w:pPr>
            <w:r>
              <w:rPr>
                <w:rFonts w:ascii="Arial" w:eastAsia="Calibri" w:hAnsi="Arial" w:cs="Arial"/>
                <w:sz w:val="20"/>
                <w:szCs w:val="20"/>
              </w:rPr>
              <w:t>Develop</w:t>
            </w:r>
            <w:r w:rsidRPr="00D86F68">
              <w:rPr>
                <w:rFonts w:ascii="Arial" w:eastAsia="Calibri" w:hAnsi="Arial" w:cs="Arial"/>
                <w:sz w:val="20"/>
                <w:szCs w:val="20"/>
              </w:rPr>
              <w:t xml:space="preserve"> business case</w:t>
            </w:r>
            <w:r>
              <w:rPr>
                <w:rFonts w:ascii="Arial" w:eastAsia="Calibri" w:hAnsi="Arial" w:cs="Arial"/>
                <w:sz w:val="20"/>
                <w:szCs w:val="20"/>
              </w:rPr>
              <w:t>, annual report</w:t>
            </w:r>
            <w:r w:rsidRPr="00D86F68">
              <w:rPr>
                <w:rFonts w:ascii="Arial" w:eastAsia="Calibri" w:hAnsi="Arial" w:cs="Arial"/>
                <w:sz w:val="20"/>
                <w:szCs w:val="20"/>
              </w:rPr>
              <w:t xml:space="preserve"> and </w:t>
            </w:r>
            <w:r>
              <w:rPr>
                <w:rFonts w:ascii="Arial" w:eastAsia="Calibri" w:hAnsi="Arial" w:cs="Arial"/>
                <w:sz w:val="20"/>
                <w:szCs w:val="20"/>
              </w:rPr>
              <w:t>ensure sound financial planning</w:t>
            </w:r>
            <w:r w:rsidRPr="00D86F68">
              <w:rPr>
                <w:rFonts w:ascii="Arial" w:eastAsia="Calibri" w:hAnsi="Arial" w:cs="Arial"/>
                <w:sz w:val="20"/>
                <w:szCs w:val="20"/>
              </w:rPr>
              <w:t xml:space="preserve"> </w:t>
            </w:r>
            <w:r>
              <w:rPr>
                <w:rFonts w:ascii="Arial" w:eastAsia="Calibri" w:hAnsi="Arial" w:cs="Arial"/>
                <w:sz w:val="20"/>
                <w:szCs w:val="20"/>
              </w:rPr>
              <w:t xml:space="preserve">and budgeting </w:t>
            </w:r>
            <w:r w:rsidRPr="00D86F68">
              <w:rPr>
                <w:rFonts w:ascii="Arial" w:eastAsia="Calibri" w:hAnsi="Arial" w:cs="Arial"/>
                <w:sz w:val="20"/>
                <w:szCs w:val="20"/>
              </w:rPr>
              <w:t>for PAN</w:t>
            </w:r>
            <w:r>
              <w:rPr>
                <w:rFonts w:ascii="Arial" w:eastAsia="Calibri" w:hAnsi="Arial" w:cs="Arial"/>
                <w:sz w:val="20"/>
                <w:szCs w:val="20"/>
              </w:rPr>
              <w:t xml:space="preserve"> in alignment with Vision.</w:t>
            </w:r>
          </w:p>
        </w:tc>
      </w:tr>
      <w:tr w:rsidR="00570300" w:rsidRPr="00D86F68" w14:paraId="41EB8A25" w14:textId="77777777">
        <w:trPr>
          <w:trHeight w:val="841"/>
        </w:trPr>
        <w:tc>
          <w:tcPr>
            <w:tcW w:w="3776" w:type="dxa"/>
            <w:vMerge w:val="restart"/>
            <w:tcBorders>
              <w:top w:val="single" w:sz="4" w:space="0" w:color="000000"/>
              <w:left w:val="single" w:sz="4" w:space="0" w:color="000000"/>
              <w:right w:val="single" w:sz="4" w:space="0" w:color="000000"/>
            </w:tcBorders>
            <w:shd w:val="clear" w:color="auto" w:fill="D0CECE"/>
            <w:vAlign w:val="center"/>
          </w:tcPr>
          <w:p w14:paraId="21215ACF" w14:textId="04F44F58" w:rsidR="00570300" w:rsidRPr="00D86F68" w:rsidRDefault="00570300" w:rsidP="00570300">
            <w:pPr>
              <w:rPr>
                <w:rFonts w:ascii="Arial" w:eastAsia="Calibri" w:hAnsi="Arial" w:cs="Arial"/>
                <w:b/>
                <w:sz w:val="20"/>
                <w:szCs w:val="20"/>
              </w:rPr>
            </w:pPr>
            <w:r w:rsidRPr="00D86F68">
              <w:rPr>
                <w:rFonts w:ascii="Arial" w:eastAsia="Calibri" w:hAnsi="Arial" w:cs="Arial"/>
                <w:b/>
                <w:sz w:val="20"/>
                <w:szCs w:val="20"/>
                <w:u w:val="single"/>
              </w:rPr>
              <w:lastRenderedPageBreak/>
              <w:t>KPA 2:</w:t>
            </w:r>
            <w:r w:rsidRPr="00D86F68">
              <w:rPr>
                <w:rFonts w:ascii="Arial" w:eastAsia="Calibri" w:hAnsi="Arial" w:cs="Arial"/>
                <w:b/>
                <w:sz w:val="20"/>
                <w:szCs w:val="20"/>
              </w:rPr>
              <w:t xml:space="preserve"> </w:t>
            </w:r>
            <w:r w:rsidR="00A36F08" w:rsidRPr="00A36F08">
              <w:rPr>
                <w:rFonts w:ascii="Arial" w:eastAsia="Calibri" w:hAnsi="Arial" w:cs="Arial"/>
                <w:b/>
                <w:sz w:val="20"/>
                <w:szCs w:val="20"/>
              </w:rPr>
              <w:t xml:space="preserve">Stakeholder Engagement &amp; Ecosystem Management </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577A4" w14:textId="13CC4D81" w:rsidR="00570300" w:rsidRPr="00D86F68" w:rsidRDefault="005B1E08" w:rsidP="00570300">
            <w:pPr>
              <w:jc w:val="both"/>
              <w:rPr>
                <w:rFonts w:ascii="Arial" w:eastAsia="Calibri" w:hAnsi="Arial" w:cs="Arial"/>
                <w:sz w:val="20"/>
                <w:szCs w:val="20"/>
              </w:rPr>
            </w:pPr>
            <w:r w:rsidRPr="005B1E08">
              <w:rPr>
                <w:rFonts w:ascii="Arial" w:eastAsia="Calibri" w:hAnsi="Arial" w:cs="Arial"/>
                <w:sz w:val="20"/>
                <w:szCs w:val="20"/>
              </w:rPr>
              <w:t xml:space="preserve">Serve as the central contact point with </w:t>
            </w:r>
            <w:r w:rsidR="00093525">
              <w:rPr>
                <w:rFonts w:ascii="Arial" w:eastAsia="Calibri" w:hAnsi="Arial" w:cs="Arial"/>
                <w:sz w:val="20"/>
                <w:szCs w:val="20"/>
              </w:rPr>
              <w:t>the Bank</w:t>
            </w:r>
            <w:r w:rsidR="0031311C">
              <w:rPr>
                <w:rFonts w:ascii="Arial" w:eastAsia="Calibri" w:hAnsi="Arial" w:cs="Arial"/>
                <w:sz w:val="20"/>
                <w:szCs w:val="20"/>
              </w:rPr>
              <w:t xml:space="preserve"> of Namibia</w:t>
            </w:r>
            <w:r w:rsidRPr="005B1E08">
              <w:rPr>
                <w:rFonts w:ascii="Arial" w:eastAsia="Calibri" w:hAnsi="Arial" w:cs="Arial"/>
                <w:sz w:val="20"/>
                <w:szCs w:val="20"/>
              </w:rPr>
              <w:t xml:space="preserve">, ensuring </w:t>
            </w:r>
            <w:r>
              <w:rPr>
                <w:rFonts w:ascii="Arial" w:eastAsia="Calibri" w:hAnsi="Arial" w:cs="Arial"/>
                <w:sz w:val="20"/>
                <w:szCs w:val="20"/>
              </w:rPr>
              <w:t xml:space="preserve">industry collaboration </w:t>
            </w:r>
            <w:r w:rsidR="00093525">
              <w:rPr>
                <w:rFonts w:ascii="Arial" w:eastAsia="Calibri" w:hAnsi="Arial" w:cs="Arial"/>
                <w:sz w:val="20"/>
                <w:szCs w:val="20"/>
              </w:rPr>
              <w:t xml:space="preserve">in </w:t>
            </w:r>
            <w:r w:rsidRPr="005B1E08">
              <w:rPr>
                <w:rFonts w:ascii="Arial" w:eastAsia="Calibri" w:hAnsi="Arial" w:cs="Arial"/>
                <w:sz w:val="20"/>
                <w:szCs w:val="20"/>
              </w:rPr>
              <w:t>compliance with the</w:t>
            </w:r>
            <w:r w:rsidR="00093525">
              <w:rPr>
                <w:rFonts w:ascii="Arial" w:eastAsia="Calibri" w:hAnsi="Arial" w:cs="Arial"/>
                <w:sz w:val="20"/>
                <w:szCs w:val="20"/>
              </w:rPr>
              <w:t xml:space="preserve"> </w:t>
            </w:r>
            <w:r w:rsidRPr="005B1E08">
              <w:rPr>
                <w:rFonts w:ascii="Arial" w:eastAsia="Calibri" w:hAnsi="Arial" w:cs="Arial"/>
                <w:sz w:val="20"/>
                <w:szCs w:val="20"/>
              </w:rPr>
              <w:t>Act, directives, and oversight expectation</w:t>
            </w:r>
            <w:r w:rsidR="00A36F08">
              <w:rPr>
                <w:rFonts w:ascii="Arial" w:eastAsia="Calibri" w:hAnsi="Arial" w:cs="Arial"/>
                <w:sz w:val="20"/>
                <w:szCs w:val="20"/>
              </w:rPr>
              <w:t xml:space="preserve">s. </w:t>
            </w:r>
          </w:p>
        </w:tc>
      </w:tr>
      <w:tr w:rsidR="00570300" w:rsidRPr="00D86F68" w14:paraId="1B852C4C" w14:textId="77777777">
        <w:tc>
          <w:tcPr>
            <w:tcW w:w="3776" w:type="dxa"/>
            <w:vMerge/>
            <w:tcBorders>
              <w:left w:val="single" w:sz="4" w:space="0" w:color="000000"/>
              <w:right w:val="single" w:sz="4" w:space="0" w:color="000000"/>
            </w:tcBorders>
            <w:shd w:val="clear" w:color="auto" w:fill="D0CECE"/>
            <w:vAlign w:val="center"/>
          </w:tcPr>
          <w:p w14:paraId="1787F9FB" w14:textId="77777777" w:rsidR="00570300" w:rsidRPr="00D86F68" w:rsidRDefault="00570300" w:rsidP="00570300">
            <w:pPr>
              <w:rPr>
                <w:rFonts w:ascii="Arial" w:eastAsia="Calibri" w:hAnsi="Arial" w:cs="Arial"/>
                <w:b/>
                <w:sz w:val="20"/>
                <w:szCs w:val="20"/>
              </w:rPr>
            </w:pP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DDDDC" w14:textId="666D752E" w:rsidR="00570300" w:rsidRPr="00D86F68" w:rsidRDefault="00570300" w:rsidP="00570300">
            <w:pPr>
              <w:rPr>
                <w:rFonts w:ascii="Arial" w:eastAsia="Calibri" w:hAnsi="Arial" w:cs="Arial"/>
                <w:sz w:val="20"/>
                <w:szCs w:val="20"/>
              </w:rPr>
            </w:pPr>
            <w:r w:rsidRPr="00D86F68">
              <w:rPr>
                <w:rFonts w:ascii="Arial" w:eastAsia="Calibri" w:hAnsi="Arial" w:cs="Arial"/>
                <w:sz w:val="20"/>
                <w:szCs w:val="20"/>
              </w:rPr>
              <w:t xml:space="preserve">To ensure </w:t>
            </w:r>
            <w:r>
              <w:rPr>
                <w:rFonts w:ascii="Arial" w:eastAsia="Calibri" w:hAnsi="Arial" w:cs="Arial"/>
                <w:sz w:val="20"/>
                <w:szCs w:val="20"/>
              </w:rPr>
              <w:t>strong adherence to</w:t>
            </w:r>
            <w:r w:rsidRPr="00D86F68">
              <w:rPr>
                <w:rFonts w:ascii="Arial" w:eastAsia="Calibri" w:hAnsi="Arial" w:cs="Arial"/>
                <w:sz w:val="20"/>
                <w:szCs w:val="20"/>
              </w:rPr>
              <w:t xml:space="preserve"> Risk </w:t>
            </w:r>
            <w:r>
              <w:rPr>
                <w:rFonts w:ascii="Arial" w:eastAsia="Calibri" w:hAnsi="Arial" w:cs="Arial"/>
                <w:sz w:val="20"/>
                <w:szCs w:val="20"/>
              </w:rPr>
              <w:t xml:space="preserve">and Compliance </w:t>
            </w:r>
            <w:r w:rsidRPr="00D86F68">
              <w:rPr>
                <w:rFonts w:ascii="Arial" w:eastAsia="Calibri" w:hAnsi="Arial" w:cs="Arial"/>
                <w:sz w:val="20"/>
                <w:szCs w:val="20"/>
              </w:rPr>
              <w:t xml:space="preserve">Management </w:t>
            </w:r>
            <w:r>
              <w:rPr>
                <w:rFonts w:ascii="Arial" w:eastAsia="Calibri" w:hAnsi="Arial" w:cs="Arial"/>
                <w:sz w:val="20"/>
                <w:szCs w:val="20"/>
              </w:rPr>
              <w:t>framework in line with</w:t>
            </w:r>
            <w:r w:rsidRPr="00D86F68">
              <w:rPr>
                <w:rFonts w:ascii="Arial" w:eastAsia="Calibri" w:hAnsi="Arial" w:cs="Arial"/>
                <w:sz w:val="20"/>
                <w:szCs w:val="20"/>
              </w:rPr>
              <w:t xml:space="preserve"> the Payment</w:t>
            </w:r>
            <w:r>
              <w:rPr>
                <w:rFonts w:ascii="Arial" w:eastAsia="Calibri" w:hAnsi="Arial" w:cs="Arial"/>
                <w:sz w:val="20"/>
                <w:szCs w:val="20"/>
              </w:rPr>
              <w:t>s</w:t>
            </w:r>
            <w:r w:rsidRPr="00D86F68">
              <w:rPr>
                <w:rFonts w:ascii="Arial" w:eastAsia="Calibri" w:hAnsi="Arial" w:cs="Arial"/>
                <w:sz w:val="20"/>
                <w:szCs w:val="20"/>
              </w:rPr>
              <w:t xml:space="preserve"> System Management Act</w:t>
            </w:r>
            <w:r>
              <w:rPr>
                <w:rFonts w:ascii="Arial" w:eastAsia="Calibri" w:hAnsi="Arial" w:cs="Arial"/>
                <w:sz w:val="20"/>
                <w:szCs w:val="20"/>
              </w:rPr>
              <w:t>.</w:t>
            </w:r>
          </w:p>
        </w:tc>
      </w:tr>
      <w:tr w:rsidR="000B6901" w:rsidRPr="00D86F68" w14:paraId="132968DC" w14:textId="77777777" w:rsidTr="00EE53AC">
        <w:trPr>
          <w:trHeight w:val="2435"/>
        </w:trPr>
        <w:tc>
          <w:tcPr>
            <w:tcW w:w="3776" w:type="dxa"/>
            <w:vMerge/>
            <w:tcBorders>
              <w:left w:val="single" w:sz="4" w:space="0" w:color="000000"/>
              <w:right w:val="single" w:sz="4" w:space="0" w:color="000000"/>
            </w:tcBorders>
            <w:shd w:val="clear" w:color="auto" w:fill="D0CECE"/>
            <w:vAlign w:val="center"/>
          </w:tcPr>
          <w:p w14:paraId="5F011E3F" w14:textId="77777777" w:rsidR="000B6901" w:rsidRPr="00D86F68" w:rsidRDefault="000B6901" w:rsidP="00570300">
            <w:pPr>
              <w:rPr>
                <w:rFonts w:ascii="Arial" w:eastAsia="Calibri" w:hAnsi="Arial" w:cs="Arial"/>
                <w:b/>
                <w:sz w:val="20"/>
                <w:szCs w:val="20"/>
              </w:rPr>
            </w:pPr>
          </w:p>
        </w:tc>
        <w:tc>
          <w:tcPr>
            <w:tcW w:w="6136" w:type="dxa"/>
            <w:tcBorders>
              <w:top w:val="single" w:sz="4" w:space="0" w:color="000000"/>
              <w:left w:val="single" w:sz="4" w:space="0" w:color="000000"/>
              <w:right w:val="single" w:sz="4" w:space="0" w:color="000000"/>
            </w:tcBorders>
            <w:shd w:val="clear" w:color="auto" w:fill="FFFFFF"/>
            <w:vAlign w:val="center"/>
          </w:tcPr>
          <w:p w14:paraId="48F25165" w14:textId="6F29AA63" w:rsidR="000B6901" w:rsidRPr="00EF2BFA" w:rsidRDefault="000B6901" w:rsidP="00570300">
            <w:pPr>
              <w:rPr>
                <w:rFonts w:ascii="Arial" w:eastAsia="Calibri" w:hAnsi="Arial" w:cs="Arial"/>
                <w:sz w:val="20"/>
                <w:szCs w:val="20"/>
                <w:highlight w:val="yellow"/>
              </w:rPr>
            </w:pPr>
            <w:r w:rsidRPr="000B6901">
              <w:rPr>
                <w:rFonts w:ascii="Arial" w:eastAsia="Calibri" w:hAnsi="Arial" w:cs="Arial"/>
                <w:sz w:val="20"/>
                <w:szCs w:val="20"/>
              </w:rPr>
              <w:t>Serve as PAN’s representative and mediator across national, regional (SADC), and global payment system forums, overseeing communication among participants to ensure clarity, resolve issues, and uphold applicable rules. Contribute to the development and implementation of the NPS vision, while promoting alignment with international standards and fostering collaboration and conflict resolution through participation on the PAN Management Board, sub-committees, and industry working groups.</w:t>
            </w:r>
          </w:p>
        </w:tc>
      </w:tr>
      <w:tr w:rsidR="00570300" w:rsidRPr="00D86F68" w14:paraId="5E75C9EA" w14:textId="77777777" w:rsidTr="00437EAB">
        <w:trPr>
          <w:trHeight w:val="800"/>
        </w:trPr>
        <w:tc>
          <w:tcPr>
            <w:tcW w:w="3776" w:type="dxa"/>
            <w:tcBorders>
              <w:top w:val="single" w:sz="4" w:space="0" w:color="000000"/>
              <w:left w:val="single" w:sz="4" w:space="0" w:color="000000"/>
              <w:right w:val="single" w:sz="4" w:space="0" w:color="000000"/>
            </w:tcBorders>
            <w:shd w:val="clear" w:color="auto" w:fill="D0CECE"/>
            <w:vAlign w:val="center"/>
          </w:tcPr>
          <w:p w14:paraId="2781A94A" w14:textId="77777777" w:rsidR="00570300" w:rsidRPr="00E05A90" w:rsidRDefault="00570300" w:rsidP="00570300">
            <w:pPr>
              <w:ind w:right="-135"/>
              <w:rPr>
                <w:rFonts w:ascii="Arial" w:eastAsia="Calibri" w:hAnsi="Arial" w:cs="Arial"/>
                <w:b/>
                <w:sz w:val="20"/>
                <w:szCs w:val="20"/>
              </w:rPr>
            </w:pPr>
          </w:p>
          <w:p w14:paraId="587E290E" w14:textId="0241109A" w:rsidR="00570300" w:rsidRPr="00D86F68" w:rsidRDefault="00570300" w:rsidP="00570300">
            <w:pPr>
              <w:widowControl w:val="0"/>
              <w:autoSpaceDE w:val="0"/>
              <w:autoSpaceDN w:val="0"/>
              <w:adjustRightInd w:val="0"/>
              <w:ind w:left="108" w:right="107"/>
              <w:rPr>
                <w:rFonts w:ascii="Arial" w:eastAsia="Calibri" w:hAnsi="Arial" w:cs="Arial"/>
                <w:b/>
                <w:sz w:val="20"/>
                <w:szCs w:val="20"/>
              </w:rPr>
            </w:pPr>
            <w:r w:rsidRPr="00232D36">
              <w:rPr>
                <w:rFonts w:ascii="Arial" w:eastAsia="Calibri" w:hAnsi="Arial" w:cs="Arial"/>
                <w:b/>
                <w:sz w:val="20"/>
                <w:szCs w:val="20"/>
                <w:u w:val="single"/>
              </w:rPr>
              <w:t>KPA 3:</w:t>
            </w:r>
            <w:r w:rsidRPr="00E05A90">
              <w:rPr>
                <w:rFonts w:ascii="Arial" w:eastAsia="Calibri" w:hAnsi="Arial" w:cs="Arial"/>
                <w:b/>
                <w:sz w:val="20"/>
                <w:szCs w:val="20"/>
              </w:rPr>
              <w:t xml:space="preserve"> </w:t>
            </w:r>
            <w:r w:rsidR="0006444E" w:rsidRPr="0006444E">
              <w:rPr>
                <w:rFonts w:ascii="Arial" w:eastAsia="Calibri" w:hAnsi="Arial" w:cs="Arial"/>
                <w:b/>
                <w:sz w:val="20"/>
                <w:szCs w:val="20"/>
              </w:rPr>
              <w:t xml:space="preserve">Operational Excellence &amp; Payment System Resilience </w:t>
            </w:r>
          </w:p>
        </w:tc>
        <w:tc>
          <w:tcPr>
            <w:tcW w:w="6136" w:type="dxa"/>
            <w:tcBorders>
              <w:top w:val="single" w:sz="4" w:space="0" w:color="000000"/>
              <w:left w:val="single" w:sz="4" w:space="0" w:color="000000"/>
              <w:right w:val="single" w:sz="4" w:space="0" w:color="000000"/>
            </w:tcBorders>
            <w:shd w:val="clear" w:color="auto" w:fill="FFFFFF"/>
          </w:tcPr>
          <w:p w14:paraId="55EBB536" w14:textId="77777777" w:rsidR="0006444E" w:rsidRDefault="0006444E" w:rsidP="0006444E">
            <w:pPr>
              <w:pStyle w:val="ListParagraph"/>
              <w:numPr>
                <w:ilvl w:val="0"/>
                <w:numId w:val="52"/>
              </w:numPr>
              <w:jc w:val="both"/>
              <w:rPr>
                <w:rStyle w:val="normaltextrun"/>
                <w:rFonts w:ascii="Arial" w:hAnsi="Arial" w:cs="Arial"/>
                <w:sz w:val="20"/>
                <w:szCs w:val="20"/>
                <w:lang w:val="en-US"/>
              </w:rPr>
            </w:pPr>
            <w:r w:rsidRPr="0026094D">
              <w:rPr>
                <w:rStyle w:val="normaltextrun"/>
                <w:rFonts w:ascii="Arial" w:hAnsi="Arial" w:cs="Arial"/>
                <w:sz w:val="20"/>
                <w:szCs w:val="20"/>
                <w:lang w:val="en-US"/>
              </w:rPr>
              <w:t>Oversee PANs operational and technical oversight of payment streams, clearing systems, and settlement assurance processes.</w:t>
            </w:r>
          </w:p>
          <w:p w14:paraId="64379400" w14:textId="77777777" w:rsidR="0006444E" w:rsidRDefault="0006444E" w:rsidP="0006444E">
            <w:pPr>
              <w:pStyle w:val="ListParagraph"/>
              <w:numPr>
                <w:ilvl w:val="0"/>
                <w:numId w:val="52"/>
              </w:numPr>
              <w:jc w:val="both"/>
              <w:rPr>
                <w:rStyle w:val="normaltextrun"/>
                <w:rFonts w:ascii="Arial" w:hAnsi="Arial" w:cs="Arial"/>
                <w:sz w:val="20"/>
                <w:szCs w:val="20"/>
                <w:lang w:val="en-US"/>
              </w:rPr>
            </w:pPr>
            <w:r w:rsidRPr="0026094D">
              <w:rPr>
                <w:rStyle w:val="normaltextrun"/>
                <w:rFonts w:ascii="Arial" w:hAnsi="Arial" w:cs="Arial"/>
                <w:sz w:val="20"/>
                <w:szCs w:val="20"/>
                <w:lang w:val="en-US"/>
              </w:rPr>
              <w:t>Champion cybersecurity, fraud monitoring, operational resilience, and standards enforcement across participants.</w:t>
            </w:r>
          </w:p>
          <w:p w14:paraId="7AF9DBE5" w14:textId="30665E5C" w:rsidR="00570300" w:rsidRPr="0026094D" w:rsidRDefault="0006444E" w:rsidP="0026094D">
            <w:pPr>
              <w:pStyle w:val="ListParagraph"/>
              <w:numPr>
                <w:ilvl w:val="0"/>
                <w:numId w:val="52"/>
              </w:numPr>
              <w:jc w:val="both"/>
              <w:rPr>
                <w:rFonts w:ascii="Arial" w:hAnsi="Arial" w:cs="Arial"/>
                <w:sz w:val="20"/>
                <w:szCs w:val="20"/>
                <w:lang w:val="en-US"/>
              </w:rPr>
            </w:pPr>
            <w:r w:rsidRPr="0026094D">
              <w:rPr>
                <w:rStyle w:val="normaltextrun"/>
                <w:rFonts w:ascii="Arial" w:hAnsi="Arial" w:cs="Arial"/>
                <w:sz w:val="20"/>
                <w:szCs w:val="20"/>
                <w:lang w:val="en-US"/>
              </w:rPr>
              <w:t xml:space="preserve">Drive industry initiatives in dispute management, consumer protection, </w:t>
            </w:r>
            <w:r w:rsidR="0026094D" w:rsidRPr="0026094D">
              <w:rPr>
                <w:rStyle w:val="normaltextrun"/>
                <w:rFonts w:ascii="Arial" w:hAnsi="Arial" w:cs="Arial"/>
                <w:sz w:val="20"/>
                <w:szCs w:val="20"/>
                <w:lang w:val="en-US"/>
              </w:rPr>
              <w:t>interoperability,</w:t>
            </w:r>
            <w:r w:rsidRPr="0026094D">
              <w:rPr>
                <w:rStyle w:val="normaltextrun"/>
                <w:rFonts w:ascii="Arial" w:hAnsi="Arial" w:cs="Arial"/>
                <w:sz w:val="20"/>
                <w:szCs w:val="20"/>
                <w:lang w:val="en-US"/>
              </w:rPr>
              <w:t xml:space="preserve"> merchant, QR code and all other digital payment channel enablement.</w:t>
            </w:r>
          </w:p>
        </w:tc>
      </w:tr>
    </w:tbl>
    <w:p w14:paraId="1FA60976" w14:textId="77777777" w:rsidR="00E56FF1" w:rsidRPr="00B75D8E" w:rsidRDefault="00E56FF1">
      <w:pPr>
        <w:jc w:val="both"/>
        <w:rPr>
          <w:rFonts w:ascii="Arial" w:hAnsi="Arial" w:cs="Arial"/>
          <w:b/>
          <w:sz w:val="22"/>
          <w:szCs w:val="22"/>
          <w:u w:val="single"/>
        </w:rPr>
      </w:pPr>
    </w:p>
    <w:p w14:paraId="3FC5A625" w14:textId="77777777" w:rsidR="00AA2598" w:rsidRPr="00C6117C" w:rsidRDefault="00AA2598">
      <w:pPr>
        <w:jc w:val="both"/>
        <w:rPr>
          <w:rFonts w:ascii="Arial" w:hAnsi="Arial" w:cs="Arial"/>
        </w:rPr>
      </w:pPr>
    </w:p>
    <w:tbl>
      <w:tblPr>
        <w:tblW w:w="10206" w:type="dxa"/>
        <w:jc w:val="center"/>
        <w:tblLayout w:type="fixed"/>
        <w:tblLook w:val="0000" w:firstRow="0" w:lastRow="0" w:firstColumn="0" w:lastColumn="0" w:noHBand="0" w:noVBand="0"/>
      </w:tblPr>
      <w:tblGrid>
        <w:gridCol w:w="3846"/>
        <w:gridCol w:w="6360"/>
      </w:tblGrid>
      <w:tr w:rsidR="00AA2598" w:rsidRPr="00C6117C" w14:paraId="02D24AB9" w14:textId="77777777" w:rsidTr="004C6C03">
        <w:trPr>
          <w:cantSplit/>
          <w:jc w:val="center"/>
        </w:trPr>
        <w:tc>
          <w:tcPr>
            <w:tcW w:w="10206" w:type="dxa"/>
            <w:gridSpan w:val="2"/>
            <w:tcBorders>
              <w:top w:val="single" w:sz="6" w:space="0" w:color="auto"/>
              <w:left w:val="single" w:sz="6" w:space="0" w:color="auto"/>
              <w:bottom w:val="single" w:sz="6" w:space="0" w:color="auto"/>
              <w:right w:val="single" w:sz="6" w:space="0" w:color="auto"/>
            </w:tcBorders>
            <w:shd w:val="pct20" w:color="000000" w:fill="FFFFFF"/>
          </w:tcPr>
          <w:p w14:paraId="1C83AEB6" w14:textId="3A67F9B7" w:rsidR="00AA2598" w:rsidRPr="00C6117C" w:rsidRDefault="00B604F8">
            <w:pPr>
              <w:pStyle w:val="Heading9"/>
              <w:jc w:val="both"/>
              <w:rPr>
                <w:rFonts w:cs="Arial"/>
                <w:sz w:val="20"/>
                <w:u w:val="none"/>
              </w:rPr>
            </w:pPr>
            <w:r>
              <w:rPr>
                <w:rFonts w:cs="Arial"/>
                <w:sz w:val="20"/>
                <w:u w:val="none"/>
              </w:rPr>
              <w:t>E</w:t>
            </w:r>
            <w:r w:rsidR="00286CDB">
              <w:rPr>
                <w:rFonts w:cs="Arial"/>
                <w:sz w:val="20"/>
                <w:u w:val="none"/>
              </w:rPr>
              <w:t>. PRIMARY</w:t>
            </w:r>
            <w:r w:rsidR="00AA2598" w:rsidRPr="00C6117C">
              <w:rPr>
                <w:rFonts w:cs="Arial"/>
                <w:sz w:val="20"/>
                <w:u w:val="none"/>
              </w:rPr>
              <w:t xml:space="preserve"> FEATURES OF THE JOB</w:t>
            </w:r>
          </w:p>
        </w:tc>
      </w:tr>
      <w:tr w:rsidR="00AA2598" w:rsidRPr="00C6117C" w14:paraId="463A221C" w14:textId="77777777" w:rsidTr="005C1FBF">
        <w:trPr>
          <w:cantSplit/>
          <w:trHeight w:val="194"/>
          <w:jc w:val="center"/>
        </w:trPr>
        <w:tc>
          <w:tcPr>
            <w:tcW w:w="3846" w:type="dxa"/>
            <w:tcBorders>
              <w:top w:val="single" w:sz="6" w:space="0" w:color="auto"/>
              <w:left w:val="single" w:sz="6" w:space="0" w:color="auto"/>
              <w:bottom w:val="single" w:sz="6" w:space="0" w:color="auto"/>
              <w:right w:val="single" w:sz="6" w:space="0" w:color="auto"/>
            </w:tcBorders>
          </w:tcPr>
          <w:p w14:paraId="58893D13" w14:textId="77777777" w:rsidR="00286CDB" w:rsidRDefault="005C1FBF" w:rsidP="00286CDB">
            <w:pPr>
              <w:pStyle w:val="Heading5"/>
              <w:tabs>
                <w:tab w:val="clear" w:pos="-90"/>
              </w:tabs>
              <w:rPr>
                <w:rFonts w:cs="Arial"/>
                <w:sz w:val="20"/>
              </w:rPr>
            </w:pPr>
            <w:r>
              <w:rPr>
                <w:rFonts w:cs="Arial"/>
                <w:sz w:val="20"/>
              </w:rPr>
              <w:t>Typical Decisions Taken</w:t>
            </w:r>
            <w:r w:rsidR="00286CDB">
              <w:rPr>
                <w:rFonts w:cs="Arial"/>
                <w:sz w:val="20"/>
              </w:rPr>
              <w:t xml:space="preserve"> </w:t>
            </w:r>
          </w:p>
          <w:p w14:paraId="23F8DFA4" w14:textId="77777777" w:rsidR="00286CDB" w:rsidRPr="00286CDB" w:rsidRDefault="00286CDB" w:rsidP="00286CDB">
            <w:pPr>
              <w:pStyle w:val="Heading5"/>
              <w:tabs>
                <w:tab w:val="clear" w:pos="-90"/>
              </w:tabs>
              <w:rPr>
                <w:rFonts w:cs="Arial"/>
                <w:sz w:val="20"/>
              </w:rPr>
            </w:pPr>
            <w:r>
              <w:rPr>
                <w:rFonts w:cs="Arial"/>
                <w:sz w:val="20"/>
              </w:rPr>
              <w:t>(Define Complexity)</w:t>
            </w:r>
          </w:p>
        </w:tc>
        <w:tc>
          <w:tcPr>
            <w:tcW w:w="6360" w:type="dxa"/>
            <w:tcBorders>
              <w:top w:val="single" w:sz="6" w:space="0" w:color="auto"/>
              <w:left w:val="single" w:sz="6" w:space="0" w:color="auto"/>
              <w:bottom w:val="single" w:sz="6" w:space="0" w:color="auto"/>
              <w:right w:val="single" w:sz="6" w:space="0" w:color="auto"/>
            </w:tcBorders>
          </w:tcPr>
          <w:p w14:paraId="1DA869FA" w14:textId="77777777" w:rsidR="00154EDF" w:rsidRDefault="00154EDF" w:rsidP="00BB4F7C">
            <w:pPr>
              <w:pStyle w:val="CommentText"/>
              <w:jc w:val="both"/>
              <w:rPr>
                <w:rFonts w:ascii="Arial" w:hAnsi="Arial" w:cs="Arial"/>
              </w:rPr>
            </w:pPr>
          </w:p>
          <w:p w14:paraId="0421F109" w14:textId="28F8D888" w:rsidR="004A4AE9" w:rsidRDefault="004A4AE9" w:rsidP="00726B5A">
            <w:pPr>
              <w:pStyle w:val="CommentText"/>
              <w:numPr>
                <w:ilvl w:val="0"/>
                <w:numId w:val="5"/>
              </w:numPr>
              <w:jc w:val="both"/>
              <w:rPr>
                <w:rFonts w:ascii="Arial" w:hAnsi="Arial" w:cs="Arial"/>
              </w:rPr>
            </w:pPr>
            <w:r>
              <w:rPr>
                <w:rFonts w:ascii="Arial" w:hAnsi="Arial" w:cs="Arial"/>
              </w:rPr>
              <w:t xml:space="preserve">Management </w:t>
            </w:r>
            <w:r w:rsidR="00645755">
              <w:rPr>
                <w:rFonts w:ascii="Arial" w:hAnsi="Arial" w:cs="Arial"/>
              </w:rPr>
              <w:t xml:space="preserve">and leadership </w:t>
            </w:r>
            <w:r>
              <w:rPr>
                <w:rFonts w:ascii="Arial" w:hAnsi="Arial" w:cs="Arial"/>
              </w:rPr>
              <w:t>of the PAN Executive Office.</w:t>
            </w:r>
          </w:p>
          <w:p w14:paraId="46783FB6" w14:textId="39DB279E" w:rsidR="00726B5A" w:rsidRDefault="00726B5A" w:rsidP="00726B5A">
            <w:pPr>
              <w:pStyle w:val="CommentText"/>
              <w:numPr>
                <w:ilvl w:val="0"/>
                <w:numId w:val="5"/>
              </w:numPr>
              <w:jc w:val="both"/>
              <w:rPr>
                <w:rFonts w:ascii="Arial" w:hAnsi="Arial" w:cs="Arial"/>
              </w:rPr>
            </w:pPr>
            <w:r>
              <w:rPr>
                <w:rFonts w:ascii="Arial" w:hAnsi="Arial" w:cs="Arial"/>
              </w:rPr>
              <w:t>Implementation of PAN</w:t>
            </w:r>
            <w:r w:rsidR="0096398F">
              <w:rPr>
                <w:rFonts w:ascii="Arial" w:hAnsi="Arial" w:cs="Arial"/>
              </w:rPr>
              <w:t>’s strategic vision</w:t>
            </w:r>
            <w:r w:rsidR="008731D8">
              <w:rPr>
                <w:rFonts w:ascii="Arial" w:hAnsi="Arial" w:cs="Arial"/>
              </w:rPr>
              <w:t>.</w:t>
            </w:r>
          </w:p>
          <w:p w14:paraId="0E30F1E0" w14:textId="278B9ADD" w:rsidR="00726B5A" w:rsidRDefault="00726B5A" w:rsidP="00726B5A">
            <w:pPr>
              <w:pStyle w:val="CommentText"/>
              <w:numPr>
                <w:ilvl w:val="0"/>
                <w:numId w:val="5"/>
              </w:numPr>
              <w:jc w:val="both"/>
              <w:rPr>
                <w:rFonts w:ascii="Arial" w:hAnsi="Arial" w:cs="Arial"/>
              </w:rPr>
            </w:pPr>
            <w:r>
              <w:rPr>
                <w:rFonts w:ascii="Arial" w:hAnsi="Arial" w:cs="Arial"/>
              </w:rPr>
              <w:t xml:space="preserve">Compliance with </w:t>
            </w:r>
            <w:r w:rsidR="008731D8">
              <w:rPr>
                <w:rFonts w:ascii="Arial" w:hAnsi="Arial" w:cs="Arial"/>
              </w:rPr>
              <w:t>the Act, BON-PAN MOU</w:t>
            </w:r>
            <w:r w:rsidR="00C573CB">
              <w:rPr>
                <w:rFonts w:ascii="Arial" w:hAnsi="Arial" w:cs="Arial"/>
              </w:rPr>
              <w:t xml:space="preserve">, </w:t>
            </w:r>
            <w:r w:rsidR="008731D8">
              <w:rPr>
                <w:rFonts w:ascii="Arial" w:hAnsi="Arial" w:cs="Arial"/>
              </w:rPr>
              <w:t>the PAN Constitution</w:t>
            </w:r>
            <w:r w:rsidR="00C573CB">
              <w:rPr>
                <w:rFonts w:ascii="Arial" w:hAnsi="Arial" w:cs="Arial"/>
              </w:rPr>
              <w:t xml:space="preserve">, </w:t>
            </w:r>
            <w:r w:rsidR="00C573CB" w:rsidRPr="00C573CB">
              <w:rPr>
                <w:rFonts w:ascii="Arial" w:hAnsi="Arial" w:cs="Arial"/>
              </w:rPr>
              <w:t>and regulatory framework</w:t>
            </w:r>
            <w:r w:rsidR="00C573CB">
              <w:rPr>
                <w:rFonts w:ascii="Arial" w:hAnsi="Arial" w:cs="Arial"/>
              </w:rPr>
              <w:t>.</w:t>
            </w:r>
          </w:p>
          <w:p w14:paraId="6ABC8EFB" w14:textId="0F349BF6" w:rsidR="00CE2222" w:rsidRPr="008731D8" w:rsidRDefault="006C31C5" w:rsidP="0026094D">
            <w:pPr>
              <w:pStyle w:val="CommentText"/>
              <w:numPr>
                <w:ilvl w:val="0"/>
                <w:numId w:val="5"/>
              </w:numPr>
              <w:jc w:val="both"/>
              <w:rPr>
                <w:rFonts w:ascii="Arial" w:hAnsi="Arial" w:cs="Arial"/>
              </w:rPr>
            </w:pPr>
            <w:r>
              <w:rPr>
                <w:rFonts w:ascii="Arial" w:hAnsi="Arial" w:cs="Arial"/>
              </w:rPr>
              <w:t xml:space="preserve">PAN Executive Office </w:t>
            </w:r>
            <w:r w:rsidR="00726B5A">
              <w:rPr>
                <w:rFonts w:ascii="Arial" w:hAnsi="Arial" w:cs="Arial"/>
              </w:rPr>
              <w:t>Risk Management and Compliance.</w:t>
            </w:r>
          </w:p>
          <w:p w14:paraId="2BE028E8" w14:textId="0EC4E8FE" w:rsidR="00CE2222" w:rsidRPr="00CE2222" w:rsidRDefault="00CE2222" w:rsidP="0026094D">
            <w:pPr>
              <w:pStyle w:val="CommentText"/>
              <w:numPr>
                <w:ilvl w:val="0"/>
                <w:numId w:val="46"/>
              </w:numPr>
              <w:jc w:val="both"/>
              <w:rPr>
                <w:rFonts w:ascii="Arial" w:hAnsi="Arial" w:cs="Arial"/>
                <w:lang w:val="en-GB"/>
              </w:rPr>
            </w:pPr>
            <w:r w:rsidRPr="00CE2222">
              <w:rPr>
                <w:rFonts w:ascii="Arial" w:hAnsi="Arial" w:cs="Arial"/>
                <w:lang w:val="en-GB"/>
              </w:rPr>
              <w:t xml:space="preserve">Progress and measurable outcomes on NPS </w:t>
            </w:r>
            <w:r>
              <w:rPr>
                <w:rFonts w:ascii="Arial" w:hAnsi="Arial" w:cs="Arial"/>
                <w:lang w:val="en-GB"/>
              </w:rPr>
              <w:t xml:space="preserve">vision and </w:t>
            </w:r>
            <w:r w:rsidRPr="00CE2222">
              <w:rPr>
                <w:rFonts w:ascii="Arial" w:hAnsi="Arial" w:cs="Arial"/>
                <w:lang w:val="en-GB"/>
              </w:rPr>
              <w:t>modernisation initiatives.</w:t>
            </w:r>
          </w:p>
          <w:p w14:paraId="518E1CD4" w14:textId="42E1CDCA" w:rsidR="00CE2222" w:rsidRPr="00CE2222" w:rsidRDefault="00753204" w:rsidP="0026094D">
            <w:pPr>
              <w:pStyle w:val="CommentText"/>
              <w:numPr>
                <w:ilvl w:val="0"/>
                <w:numId w:val="46"/>
              </w:numPr>
              <w:jc w:val="both"/>
              <w:rPr>
                <w:rFonts w:ascii="Arial" w:hAnsi="Arial" w:cs="Arial"/>
                <w:lang w:val="en-GB"/>
              </w:rPr>
            </w:pPr>
            <w:r>
              <w:rPr>
                <w:rFonts w:ascii="Arial" w:hAnsi="Arial" w:cs="Arial"/>
                <w:lang w:val="en-GB"/>
              </w:rPr>
              <w:t>Ensure industry collaboration</w:t>
            </w:r>
            <w:r w:rsidR="0095192E">
              <w:rPr>
                <w:rFonts w:ascii="Arial" w:hAnsi="Arial" w:cs="Arial"/>
                <w:lang w:val="en-GB"/>
              </w:rPr>
              <w:t xml:space="preserve"> in the </w:t>
            </w:r>
            <w:r w:rsidR="00553F06">
              <w:rPr>
                <w:rFonts w:ascii="Arial" w:hAnsi="Arial" w:cs="Arial"/>
                <w:lang w:val="en-GB"/>
              </w:rPr>
              <w:t>r</w:t>
            </w:r>
            <w:r w:rsidR="00CE2222" w:rsidRPr="00CE2222">
              <w:rPr>
                <w:rFonts w:ascii="Arial" w:hAnsi="Arial" w:cs="Arial"/>
                <w:lang w:val="en-GB"/>
              </w:rPr>
              <w:t>eduction of systemic risks, fraud vulnerabilities, and operational incidents.</w:t>
            </w:r>
          </w:p>
          <w:p w14:paraId="53F4D4F8" w14:textId="0A41BCCA" w:rsidR="00CE2222" w:rsidRPr="00CE2222" w:rsidRDefault="00553F06" w:rsidP="0026094D">
            <w:pPr>
              <w:pStyle w:val="CommentText"/>
              <w:numPr>
                <w:ilvl w:val="0"/>
                <w:numId w:val="46"/>
              </w:numPr>
              <w:jc w:val="both"/>
              <w:rPr>
                <w:rFonts w:ascii="Arial" w:hAnsi="Arial" w:cs="Arial"/>
                <w:lang w:val="en-GB"/>
              </w:rPr>
            </w:pPr>
            <w:r>
              <w:rPr>
                <w:rFonts w:ascii="Arial" w:hAnsi="Arial" w:cs="Arial"/>
                <w:lang w:val="en-GB"/>
              </w:rPr>
              <w:t xml:space="preserve">Ensure industry collaboration </w:t>
            </w:r>
            <w:r w:rsidR="00F8031E">
              <w:rPr>
                <w:rFonts w:ascii="Arial" w:hAnsi="Arial" w:cs="Arial"/>
                <w:lang w:val="en-GB"/>
              </w:rPr>
              <w:t>in i</w:t>
            </w:r>
            <w:r w:rsidR="00CE2222" w:rsidRPr="00CE2222">
              <w:rPr>
                <w:rFonts w:ascii="Arial" w:hAnsi="Arial" w:cs="Arial"/>
                <w:lang w:val="en-GB"/>
              </w:rPr>
              <w:t>mprov</w:t>
            </w:r>
            <w:r w:rsidR="00F8031E">
              <w:rPr>
                <w:rFonts w:ascii="Arial" w:hAnsi="Arial" w:cs="Arial"/>
                <w:lang w:val="en-GB"/>
              </w:rPr>
              <w:t>ing</w:t>
            </w:r>
            <w:r w:rsidR="00CE2222" w:rsidRPr="00CE2222">
              <w:rPr>
                <w:rFonts w:ascii="Arial" w:hAnsi="Arial" w:cs="Arial"/>
                <w:lang w:val="en-GB"/>
              </w:rPr>
              <w:t xml:space="preserve"> interoperability, inclusion, and adoption of priority payment streams.</w:t>
            </w:r>
          </w:p>
          <w:p w14:paraId="729B13C5" w14:textId="16F443D0" w:rsidR="00CE2222" w:rsidRPr="00CE2222" w:rsidRDefault="007F4A8C" w:rsidP="0026094D">
            <w:pPr>
              <w:pStyle w:val="CommentText"/>
              <w:numPr>
                <w:ilvl w:val="0"/>
                <w:numId w:val="46"/>
              </w:numPr>
              <w:jc w:val="both"/>
              <w:rPr>
                <w:rFonts w:ascii="Arial" w:hAnsi="Arial" w:cs="Arial"/>
                <w:lang w:val="en-GB"/>
              </w:rPr>
            </w:pPr>
            <w:r>
              <w:rPr>
                <w:rFonts w:ascii="Arial" w:hAnsi="Arial" w:cs="Arial"/>
                <w:lang w:val="en-GB"/>
              </w:rPr>
              <w:t>Ensure q</w:t>
            </w:r>
            <w:r w:rsidR="00CE2222" w:rsidRPr="00CE2222">
              <w:rPr>
                <w:rFonts w:ascii="Arial" w:hAnsi="Arial" w:cs="Arial"/>
                <w:lang w:val="en-GB"/>
              </w:rPr>
              <w:t>uality of stakeholder collaboration and satisfaction.</w:t>
            </w:r>
          </w:p>
          <w:p w14:paraId="42525910" w14:textId="12495ECF" w:rsidR="00CE2222" w:rsidRPr="00CE2222" w:rsidRDefault="00B573AD" w:rsidP="0026094D">
            <w:pPr>
              <w:pStyle w:val="CommentText"/>
              <w:numPr>
                <w:ilvl w:val="0"/>
                <w:numId w:val="46"/>
              </w:numPr>
              <w:jc w:val="both"/>
              <w:rPr>
                <w:rFonts w:ascii="Arial" w:hAnsi="Arial" w:cs="Arial"/>
                <w:lang w:val="en-GB"/>
              </w:rPr>
            </w:pPr>
            <w:r>
              <w:rPr>
                <w:rFonts w:ascii="Arial" w:hAnsi="Arial" w:cs="Arial"/>
                <w:lang w:val="en-GB"/>
              </w:rPr>
              <w:t>Ensure f</w:t>
            </w:r>
            <w:r w:rsidR="00CE2222" w:rsidRPr="00CE2222">
              <w:rPr>
                <w:rFonts w:ascii="Arial" w:hAnsi="Arial" w:cs="Arial"/>
                <w:lang w:val="en-GB"/>
              </w:rPr>
              <w:t>i</w:t>
            </w:r>
            <w:r w:rsidR="00EF2BFA">
              <w:rPr>
                <w:rFonts w:ascii="Arial" w:hAnsi="Arial" w:cs="Arial"/>
                <w:lang w:val="en-GB"/>
              </w:rPr>
              <w:t>nancial</w:t>
            </w:r>
            <w:r w:rsidR="00CE2222" w:rsidRPr="00CE2222">
              <w:rPr>
                <w:rFonts w:ascii="Arial" w:hAnsi="Arial" w:cs="Arial"/>
                <w:lang w:val="en-GB"/>
              </w:rPr>
              <w:t xml:space="preserve"> sustainability and organisational performance of PA</w:t>
            </w:r>
            <w:r w:rsidR="00CE2222">
              <w:rPr>
                <w:rFonts w:ascii="Arial" w:hAnsi="Arial" w:cs="Arial"/>
                <w:lang w:val="en-GB"/>
              </w:rPr>
              <w:t>N</w:t>
            </w:r>
          </w:p>
          <w:p w14:paraId="2BA399A2" w14:textId="77777777" w:rsidR="00CE2222" w:rsidRPr="0026094D" w:rsidRDefault="00CE2222" w:rsidP="0026094D">
            <w:pPr>
              <w:pStyle w:val="CommentText"/>
              <w:jc w:val="both"/>
              <w:rPr>
                <w:rFonts w:ascii="Arial" w:hAnsi="Arial" w:cs="Arial"/>
                <w:lang w:val="en-GB"/>
              </w:rPr>
            </w:pPr>
          </w:p>
          <w:p w14:paraId="2CEAC952" w14:textId="77777777" w:rsidR="00433ABF" w:rsidRPr="004C6C03" w:rsidRDefault="00433ABF" w:rsidP="00433ABF">
            <w:pPr>
              <w:pStyle w:val="CommentText"/>
              <w:ind w:left="720"/>
              <w:jc w:val="both"/>
              <w:rPr>
                <w:rFonts w:ascii="Arial" w:hAnsi="Arial" w:cs="Arial"/>
              </w:rPr>
            </w:pPr>
          </w:p>
        </w:tc>
      </w:tr>
      <w:tr w:rsidR="00AA2598" w:rsidRPr="00C6117C" w14:paraId="5C1B8287" w14:textId="77777777" w:rsidTr="005C1FBF">
        <w:trPr>
          <w:cantSplit/>
          <w:trHeight w:val="193"/>
          <w:jc w:val="center"/>
        </w:trPr>
        <w:tc>
          <w:tcPr>
            <w:tcW w:w="3846" w:type="dxa"/>
            <w:tcBorders>
              <w:top w:val="single" w:sz="6" w:space="0" w:color="auto"/>
              <w:left w:val="single" w:sz="6" w:space="0" w:color="auto"/>
              <w:bottom w:val="single" w:sz="6" w:space="0" w:color="auto"/>
              <w:right w:val="single" w:sz="6" w:space="0" w:color="auto"/>
            </w:tcBorders>
          </w:tcPr>
          <w:p w14:paraId="3F3B6569" w14:textId="77777777" w:rsidR="00AA2598" w:rsidRDefault="005C1FBF">
            <w:pPr>
              <w:rPr>
                <w:rFonts w:ascii="Arial" w:hAnsi="Arial" w:cs="Arial"/>
                <w:b/>
                <w:sz w:val="20"/>
                <w:szCs w:val="20"/>
              </w:rPr>
            </w:pPr>
            <w:r>
              <w:rPr>
                <w:rFonts w:ascii="Arial" w:hAnsi="Arial" w:cs="Arial"/>
                <w:b/>
                <w:sz w:val="20"/>
                <w:szCs w:val="20"/>
              </w:rPr>
              <w:t>Supervision Required</w:t>
            </w:r>
          </w:p>
          <w:p w14:paraId="64AE53CB" w14:textId="77777777" w:rsidR="005C1FBF" w:rsidRPr="004C6C03" w:rsidRDefault="005C1FBF">
            <w:pPr>
              <w:rPr>
                <w:rFonts w:ascii="Arial" w:hAnsi="Arial" w:cs="Arial"/>
                <w:b/>
                <w:sz w:val="20"/>
                <w:szCs w:val="20"/>
              </w:rPr>
            </w:pPr>
            <w:r>
              <w:rPr>
                <w:rFonts w:ascii="Arial" w:hAnsi="Arial" w:cs="Arial"/>
                <w:b/>
                <w:sz w:val="20"/>
                <w:szCs w:val="20"/>
              </w:rPr>
              <w:t>(Daily, Weekly, Monthly)</w:t>
            </w:r>
          </w:p>
        </w:tc>
        <w:tc>
          <w:tcPr>
            <w:tcW w:w="6360" w:type="dxa"/>
            <w:tcBorders>
              <w:top w:val="single" w:sz="6" w:space="0" w:color="auto"/>
              <w:left w:val="single" w:sz="6" w:space="0" w:color="auto"/>
              <w:bottom w:val="single" w:sz="6" w:space="0" w:color="auto"/>
              <w:right w:val="single" w:sz="6" w:space="0" w:color="auto"/>
            </w:tcBorders>
          </w:tcPr>
          <w:p w14:paraId="0ED18D1B" w14:textId="77777777" w:rsidR="00154EDF" w:rsidRDefault="00154EDF" w:rsidP="00AA2598">
            <w:pPr>
              <w:jc w:val="both"/>
              <w:rPr>
                <w:rFonts w:ascii="Arial" w:hAnsi="Arial" w:cs="Arial"/>
                <w:sz w:val="20"/>
                <w:szCs w:val="20"/>
              </w:rPr>
            </w:pPr>
          </w:p>
          <w:p w14:paraId="181F100A" w14:textId="77777777" w:rsidR="003418CC" w:rsidRPr="0055412F" w:rsidRDefault="000743E6" w:rsidP="00A62786">
            <w:pPr>
              <w:pStyle w:val="ListParagraph"/>
              <w:numPr>
                <w:ilvl w:val="0"/>
                <w:numId w:val="2"/>
              </w:numPr>
              <w:jc w:val="both"/>
              <w:rPr>
                <w:rFonts w:ascii="Arial" w:hAnsi="Arial" w:cs="Arial"/>
                <w:sz w:val="20"/>
                <w:szCs w:val="20"/>
              </w:rPr>
            </w:pPr>
            <w:r w:rsidRPr="0055412F">
              <w:rPr>
                <w:rFonts w:ascii="Arial" w:hAnsi="Arial" w:cs="Arial"/>
                <w:sz w:val="20"/>
                <w:szCs w:val="20"/>
              </w:rPr>
              <w:t xml:space="preserve">Monthly formal feedback. Should </w:t>
            </w:r>
            <w:r w:rsidR="0055412F" w:rsidRPr="0055412F">
              <w:rPr>
                <w:rFonts w:ascii="Arial" w:hAnsi="Arial" w:cs="Arial"/>
                <w:sz w:val="20"/>
                <w:szCs w:val="20"/>
              </w:rPr>
              <w:t xml:space="preserve">be able to function independently. </w:t>
            </w:r>
          </w:p>
          <w:p w14:paraId="7AB71131" w14:textId="77777777" w:rsidR="003418CC" w:rsidRPr="004C6C03" w:rsidRDefault="003418CC" w:rsidP="00AA2598">
            <w:pPr>
              <w:jc w:val="both"/>
              <w:rPr>
                <w:rFonts w:ascii="Arial" w:hAnsi="Arial" w:cs="Arial"/>
                <w:sz w:val="20"/>
                <w:szCs w:val="20"/>
              </w:rPr>
            </w:pPr>
          </w:p>
        </w:tc>
      </w:tr>
      <w:tr w:rsidR="00AA2598" w:rsidRPr="00C6117C" w14:paraId="22AB0E5C" w14:textId="77777777" w:rsidTr="005C1FBF">
        <w:trPr>
          <w:cantSplit/>
          <w:trHeight w:val="193"/>
          <w:jc w:val="center"/>
        </w:trPr>
        <w:tc>
          <w:tcPr>
            <w:tcW w:w="3846" w:type="dxa"/>
            <w:tcBorders>
              <w:top w:val="single" w:sz="6" w:space="0" w:color="auto"/>
              <w:left w:val="single" w:sz="6" w:space="0" w:color="auto"/>
              <w:bottom w:val="single" w:sz="6" w:space="0" w:color="auto"/>
              <w:right w:val="single" w:sz="6" w:space="0" w:color="auto"/>
            </w:tcBorders>
          </w:tcPr>
          <w:p w14:paraId="266B6D74" w14:textId="77777777" w:rsidR="00AA2598" w:rsidRDefault="00AA2598">
            <w:pPr>
              <w:rPr>
                <w:rFonts w:ascii="Arial" w:hAnsi="Arial" w:cs="Arial"/>
                <w:b/>
                <w:sz w:val="20"/>
                <w:szCs w:val="20"/>
              </w:rPr>
            </w:pPr>
            <w:r w:rsidRPr="004C6C03">
              <w:rPr>
                <w:rFonts w:ascii="Arial" w:hAnsi="Arial" w:cs="Arial"/>
                <w:b/>
                <w:sz w:val="20"/>
                <w:szCs w:val="20"/>
              </w:rPr>
              <w:t>Pressure of Work / Physical Effort</w:t>
            </w:r>
          </w:p>
          <w:p w14:paraId="0252D103" w14:textId="77777777" w:rsidR="005C1FBF" w:rsidRPr="004C6C03" w:rsidRDefault="005C1FBF">
            <w:pPr>
              <w:rPr>
                <w:rFonts w:ascii="Arial" w:hAnsi="Arial" w:cs="Arial"/>
                <w:b/>
                <w:sz w:val="20"/>
                <w:szCs w:val="20"/>
              </w:rPr>
            </w:pPr>
            <w:r>
              <w:rPr>
                <w:rFonts w:ascii="Arial" w:hAnsi="Arial" w:cs="Arial"/>
                <w:b/>
                <w:sz w:val="20"/>
                <w:szCs w:val="20"/>
              </w:rPr>
              <w:t>(Normal, Variable, Consistently High)</w:t>
            </w:r>
          </w:p>
        </w:tc>
        <w:tc>
          <w:tcPr>
            <w:tcW w:w="6360" w:type="dxa"/>
            <w:tcBorders>
              <w:top w:val="single" w:sz="6" w:space="0" w:color="auto"/>
              <w:left w:val="single" w:sz="6" w:space="0" w:color="auto"/>
              <w:bottom w:val="single" w:sz="6" w:space="0" w:color="auto"/>
              <w:right w:val="single" w:sz="6" w:space="0" w:color="auto"/>
            </w:tcBorders>
          </w:tcPr>
          <w:p w14:paraId="3E2919B6" w14:textId="77777777" w:rsidR="00154EDF" w:rsidRDefault="00154EDF" w:rsidP="00AA2598">
            <w:pPr>
              <w:jc w:val="both"/>
              <w:rPr>
                <w:rFonts w:ascii="Arial" w:hAnsi="Arial" w:cs="Arial"/>
                <w:sz w:val="20"/>
                <w:szCs w:val="20"/>
              </w:rPr>
            </w:pPr>
          </w:p>
          <w:p w14:paraId="49CC28BF" w14:textId="77777777" w:rsidR="003418CC" w:rsidRPr="001B162F" w:rsidRDefault="001B162F" w:rsidP="00A62786">
            <w:pPr>
              <w:pStyle w:val="ListParagraph"/>
              <w:numPr>
                <w:ilvl w:val="0"/>
                <w:numId w:val="2"/>
              </w:numPr>
              <w:jc w:val="both"/>
              <w:rPr>
                <w:rFonts w:ascii="Arial" w:hAnsi="Arial" w:cs="Arial"/>
                <w:sz w:val="20"/>
                <w:szCs w:val="20"/>
              </w:rPr>
            </w:pPr>
            <w:r w:rsidRPr="001B162F">
              <w:rPr>
                <w:rFonts w:ascii="Arial" w:hAnsi="Arial" w:cs="Arial"/>
                <w:sz w:val="20"/>
                <w:szCs w:val="20"/>
              </w:rPr>
              <w:t>Consistently high, stakeholder demands.</w:t>
            </w:r>
          </w:p>
          <w:p w14:paraId="3843F8C2" w14:textId="77777777" w:rsidR="003418CC" w:rsidRPr="004C6C03" w:rsidRDefault="003418CC" w:rsidP="00AA2598">
            <w:pPr>
              <w:jc w:val="both"/>
              <w:rPr>
                <w:rFonts w:ascii="Arial" w:hAnsi="Arial" w:cs="Arial"/>
                <w:sz w:val="20"/>
                <w:szCs w:val="20"/>
              </w:rPr>
            </w:pPr>
          </w:p>
        </w:tc>
      </w:tr>
      <w:tr w:rsidR="00AA2598" w:rsidRPr="00C6117C" w14:paraId="38F9D8DB" w14:textId="77777777" w:rsidTr="005C1FBF">
        <w:trPr>
          <w:cantSplit/>
          <w:trHeight w:val="193"/>
          <w:jc w:val="center"/>
        </w:trPr>
        <w:tc>
          <w:tcPr>
            <w:tcW w:w="3846" w:type="dxa"/>
            <w:tcBorders>
              <w:top w:val="single" w:sz="6" w:space="0" w:color="auto"/>
              <w:left w:val="single" w:sz="6" w:space="0" w:color="auto"/>
              <w:bottom w:val="single" w:sz="6" w:space="0" w:color="auto"/>
              <w:right w:val="single" w:sz="6" w:space="0" w:color="auto"/>
            </w:tcBorders>
          </w:tcPr>
          <w:p w14:paraId="175297C5" w14:textId="77777777" w:rsidR="00AA2598" w:rsidRDefault="00AA2598">
            <w:pPr>
              <w:rPr>
                <w:rFonts w:ascii="Arial" w:hAnsi="Arial" w:cs="Arial"/>
                <w:b/>
                <w:sz w:val="20"/>
                <w:szCs w:val="20"/>
              </w:rPr>
            </w:pPr>
            <w:r w:rsidRPr="004C6C03">
              <w:rPr>
                <w:rFonts w:ascii="Arial" w:hAnsi="Arial" w:cs="Arial"/>
                <w:b/>
                <w:sz w:val="20"/>
                <w:szCs w:val="20"/>
              </w:rPr>
              <w:t>Working Conditions</w:t>
            </w:r>
          </w:p>
          <w:p w14:paraId="56952AD2" w14:textId="77777777" w:rsidR="00286CDB" w:rsidRPr="004C6C03" w:rsidRDefault="00286CDB">
            <w:pPr>
              <w:rPr>
                <w:rFonts w:ascii="Arial" w:hAnsi="Arial" w:cs="Arial"/>
                <w:b/>
                <w:sz w:val="20"/>
                <w:szCs w:val="20"/>
              </w:rPr>
            </w:pPr>
            <w:r>
              <w:rPr>
                <w:rFonts w:ascii="Arial" w:hAnsi="Arial" w:cs="Arial"/>
                <w:b/>
                <w:sz w:val="20"/>
                <w:szCs w:val="20"/>
              </w:rPr>
              <w:t>(Office, Field, Machine Shop, etc.)</w:t>
            </w:r>
          </w:p>
        </w:tc>
        <w:tc>
          <w:tcPr>
            <w:tcW w:w="6360" w:type="dxa"/>
            <w:tcBorders>
              <w:top w:val="single" w:sz="6" w:space="0" w:color="auto"/>
              <w:left w:val="single" w:sz="6" w:space="0" w:color="auto"/>
              <w:bottom w:val="single" w:sz="6" w:space="0" w:color="auto"/>
              <w:right w:val="single" w:sz="6" w:space="0" w:color="auto"/>
            </w:tcBorders>
          </w:tcPr>
          <w:p w14:paraId="3398945B" w14:textId="77777777" w:rsidR="00154EDF" w:rsidRDefault="00154EDF" w:rsidP="00AA2598">
            <w:pPr>
              <w:jc w:val="both"/>
              <w:rPr>
                <w:rFonts w:ascii="Arial" w:hAnsi="Arial" w:cs="Arial"/>
                <w:sz w:val="20"/>
                <w:szCs w:val="20"/>
              </w:rPr>
            </w:pPr>
          </w:p>
          <w:p w14:paraId="4D0E6B72" w14:textId="72294323" w:rsidR="00B87D0B" w:rsidRPr="001B162F" w:rsidRDefault="00B87D0B" w:rsidP="00B87D0B">
            <w:pPr>
              <w:pStyle w:val="ListParagraph"/>
              <w:numPr>
                <w:ilvl w:val="0"/>
                <w:numId w:val="2"/>
              </w:numPr>
              <w:jc w:val="both"/>
              <w:rPr>
                <w:rFonts w:ascii="Arial" w:hAnsi="Arial" w:cs="Arial"/>
                <w:sz w:val="20"/>
                <w:szCs w:val="20"/>
              </w:rPr>
            </w:pPr>
            <w:r w:rsidRPr="001B162F">
              <w:rPr>
                <w:rFonts w:ascii="Arial" w:hAnsi="Arial" w:cs="Arial"/>
                <w:sz w:val="20"/>
                <w:szCs w:val="20"/>
              </w:rPr>
              <w:t>Office (</w:t>
            </w:r>
            <w:r w:rsidR="001A3AAA">
              <w:rPr>
                <w:rFonts w:ascii="Arial" w:hAnsi="Arial" w:cs="Arial"/>
                <w:sz w:val="20"/>
                <w:szCs w:val="20"/>
              </w:rPr>
              <w:t>5</w:t>
            </w:r>
            <w:r w:rsidRPr="001B162F">
              <w:rPr>
                <w:rFonts w:ascii="Arial" w:hAnsi="Arial" w:cs="Arial"/>
                <w:sz w:val="20"/>
                <w:szCs w:val="20"/>
              </w:rPr>
              <w:t xml:space="preserve">0%); </w:t>
            </w:r>
            <w:r w:rsidR="001A3AAA">
              <w:rPr>
                <w:rFonts w:ascii="Arial" w:hAnsi="Arial" w:cs="Arial"/>
                <w:sz w:val="20"/>
                <w:szCs w:val="20"/>
              </w:rPr>
              <w:t>Stakeholder engagement</w:t>
            </w:r>
            <w:r w:rsidRPr="001B162F">
              <w:rPr>
                <w:rFonts w:ascii="Arial" w:hAnsi="Arial" w:cs="Arial"/>
                <w:sz w:val="20"/>
                <w:szCs w:val="20"/>
              </w:rPr>
              <w:t xml:space="preserve"> (</w:t>
            </w:r>
            <w:r w:rsidR="001A3AAA">
              <w:rPr>
                <w:rFonts w:ascii="Arial" w:hAnsi="Arial" w:cs="Arial"/>
                <w:sz w:val="20"/>
                <w:szCs w:val="20"/>
              </w:rPr>
              <w:t>5</w:t>
            </w:r>
            <w:r w:rsidRPr="001B162F">
              <w:rPr>
                <w:rFonts w:ascii="Arial" w:hAnsi="Arial" w:cs="Arial"/>
                <w:sz w:val="20"/>
                <w:szCs w:val="20"/>
              </w:rPr>
              <w:t>0%), consulting with stakeholders.</w:t>
            </w:r>
          </w:p>
          <w:p w14:paraId="726F7574" w14:textId="08C1E508" w:rsidR="003418CC" w:rsidRPr="004C6C03" w:rsidRDefault="003418CC" w:rsidP="00AA2598">
            <w:pPr>
              <w:jc w:val="both"/>
              <w:rPr>
                <w:rFonts w:ascii="Arial" w:hAnsi="Arial" w:cs="Arial"/>
                <w:sz w:val="20"/>
                <w:szCs w:val="20"/>
              </w:rPr>
            </w:pPr>
          </w:p>
        </w:tc>
      </w:tr>
    </w:tbl>
    <w:p w14:paraId="64010AD2" w14:textId="77777777" w:rsidR="00AA2598" w:rsidRPr="00C6117C" w:rsidRDefault="00AA2598">
      <w:pPr>
        <w:jc w:val="both"/>
        <w:rPr>
          <w:rFonts w:ascii="Arial" w:hAnsi="Arial" w:cs="Arial"/>
        </w:rPr>
      </w:pPr>
    </w:p>
    <w:p w14:paraId="1708FC26" w14:textId="77777777" w:rsidR="00D13021" w:rsidRPr="00232D36" w:rsidRDefault="00D13021" w:rsidP="00D13021">
      <w:pPr>
        <w:jc w:val="both"/>
        <w:rPr>
          <w:rFonts w:ascii="Arial" w:hAnsi="Arial" w:cs="Arial"/>
          <w:b/>
          <w:bCs/>
          <w:sz w:val="20"/>
          <w:szCs w:val="20"/>
        </w:rPr>
      </w:pPr>
      <w:r w:rsidRPr="00232D36">
        <w:rPr>
          <w:rFonts w:ascii="Arial" w:hAnsi="Arial" w:cs="Arial"/>
          <w:b/>
          <w:bCs/>
          <w:sz w:val="20"/>
          <w:szCs w:val="20"/>
        </w:rPr>
        <w:lastRenderedPageBreak/>
        <w:t xml:space="preserve">It is hereby acknowledged that this job description is a broad indication of the work the job holder is required to do.  The jobholder may be required to undertake other duties that can be reasonably expected from him / her, particularly when others are absent from work. </w:t>
      </w:r>
    </w:p>
    <w:p w14:paraId="4EBDF9D2" w14:textId="77777777" w:rsidR="00AA2598" w:rsidRPr="00C6117C" w:rsidRDefault="00AA2598">
      <w:pPr>
        <w:jc w:val="both"/>
        <w:rPr>
          <w:rFonts w:ascii="Arial" w:hAnsi="Arial" w:cs="Arial"/>
        </w:rPr>
      </w:pPr>
    </w:p>
    <w:tbl>
      <w:tblPr>
        <w:tblW w:w="10206" w:type="dxa"/>
        <w:jc w:val="center"/>
        <w:tblLayout w:type="fixed"/>
        <w:tblLook w:val="0000" w:firstRow="0" w:lastRow="0" w:firstColumn="0" w:lastColumn="0" w:noHBand="0" w:noVBand="0"/>
      </w:tblPr>
      <w:tblGrid>
        <w:gridCol w:w="2519"/>
        <w:gridCol w:w="3334"/>
        <w:gridCol w:w="1389"/>
        <w:gridCol w:w="2964"/>
      </w:tblGrid>
      <w:tr w:rsidR="00AA2598" w:rsidRPr="00C6117C" w14:paraId="6C2C4DF0" w14:textId="77777777" w:rsidTr="004C6C03">
        <w:trPr>
          <w:cantSplit/>
          <w:jc w:val="center"/>
        </w:trPr>
        <w:tc>
          <w:tcPr>
            <w:tcW w:w="10206" w:type="dxa"/>
            <w:gridSpan w:val="4"/>
            <w:tcBorders>
              <w:top w:val="single" w:sz="6" w:space="0" w:color="auto"/>
              <w:left w:val="single" w:sz="6" w:space="0" w:color="auto"/>
              <w:bottom w:val="single" w:sz="6" w:space="0" w:color="auto"/>
              <w:right w:val="single" w:sz="6" w:space="0" w:color="auto"/>
            </w:tcBorders>
            <w:shd w:val="pct20" w:color="000000" w:fill="FFFFFF"/>
          </w:tcPr>
          <w:p w14:paraId="6925DA15" w14:textId="554330BE" w:rsidR="00AA2598" w:rsidRPr="00C6117C" w:rsidRDefault="00B604F8">
            <w:pPr>
              <w:pStyle w:val="Heading8"/>
              <w:jc w:val="both"/>
              <w:rPr>
                <w:rFonts w:cs="Arial"/>
                <w:sz w:val="20"/>
                <w:u w:val="none"/>
              </w:rPr>
            </w:pPr>
            <w:r>
              <w:rPr>
                <w:rFonts w:cs="Arial"/>
                <w:sz w:val="20"/>
                <w:u w:val="none"/>
              </w:rPr>
              <w:t>F</w:t>
            </w:r>
            <w:r w:rsidR="00AA2598" w:rsidRPr="00C6117C">
              <w:rPr>
                <w:rFonts w:cs="Arial"/>
                <w:sz w:val="20"/>
                <w:u w:val="none"/>
              </w:rPr>
              <w:t>. JOB SIGN-OFF</w:t>
            </w:r>
          </w:p>
        </w:tc>
      </w:tr>
      <w:tr w:rsidR="00AA2598" w:rsidRPr="00C6117C" w14:paraId="7AD43BD7" w14:textId="77777777" w:rsidTr="004C6C03">
        <w:trPr>
          <w:cantSplit/>
          <w:jc w:val="center"/>
        </w:trPr>
        <w:tc>
          <w:tcPr>
            <w:tcW w:w="2519" w:type="dxa"/>
            <w:tcBorders>
              <w:top w:val="single" w:sz="6" w:space="0" w:color="auto"/>
              <w:left w:val="single" w:sz="6" w:space="0" w:color="auto"/>
              <w:bottom w:val="single" w:sz="6" w:space="0" w:color="auto"/>
              <w:right w:val="single" w:sz="6" w:space="0" w:color="auto"/>
            </w:tcBorders>
          </w:tcPr>
          <w:p w14:paraId="7AB6E91E" w14:textId="77777777" w:rsidR="00AA2598" w:rsidRPr="00C6117C" w:rsidRDefault="00AA2598">
            <w:pPr>
              <w:pStyle w:val="Heading8"/>
              <w:jc w:val="both"/>
              <w:rPr>
                <w:rFonts w:cs="Arial"/>
                <w:sz w:val="20"/>
                <w:u w:val="none"/>
              </w:rPr>
            </w:pPr>
            <w:r w:rsidRPr="00C6117C">
              <w:rPr>
                <w:rFonts w:cs="Arial"/>
                <w:sz w:val="20"/>
                <w:u w:val="none"/>
              </w:rPr>
              <w:t>Responsible Manager</w:t>
            </w:r>
          </w:p>
        </w:tc>
        <w:tc>
          <w:tcPr>
            <w:tcW w:w="3334" w:type="dxa"/>
            <w:tcBorders>
              <w:top w:val="single" w:sz="6" w:space="0" w:color="auto"/>
              <w:left w:val="single" w:sz="6" w:space="0" w:color="auto"/>
              <w:bottom w:val="single" w:sz="6" w:space="0" w:color="auto"/>
              <w:right w:val="single" w:sz="6" w:space="0" w:color="auto"/>
            </w:tcBorders>
          </w:tcPr>
          <w:p w14:paraId="561A2AB2" w14:textId="30238B21" w:rsidR="00AA2598" w:rsidRPr="00C6117C" w:rsidRDefault="00AF6020">
            <w:pPr>
              <w:pStyle w:val="Heading8"/>
              <w:jc w:val="both"/>
              <w:rPr>
                <w:rFonts w:cs="Arial"/>
                <w:b w:val="0"/>
                <w:sz w:val="20"/>
                <w:u w:val="none"/>
              </w:rPr>
            </w:pPr>
            <w:r>
              <w:rPr>
                <w:rFonts w:cs="Arial"/>
                <w:b w:val="0"/>
                <w:sz w:val="20"/>
                <w:u w:val="none"/>
              </w:rPr>
              <w:t>Chairperson</w:t>
            </w:r>
          </w:p>
        </w:tc>
        <w:tc>
          <w:tcPr>
            <w:tcW w:w="1389" w:type="dxa"/>
            <w:tcBorders>
              <w:top w:val="single" w:sz="6" w:space="0" w:color="auto"/>
              <w:left w:val="single" w:sz="6" w:space="0" w:color="auto"/>
              <w:bottom w:val="single" w:sz="6" w:space="0" w:color="auto"/>
              <w:right w:val="single" w:sz="6" w:space="0" w:color="auto"/>
            </w:tcBorders>
          </w:tcPr>
          <w:p w14:paraId="44E4BFD0" w14:textId="77777777" w:rsidR="00AA2598" w:rsidRPr="00C6117C" w:rsidRDefault="00AA2598">
            <w:pPr>
              <w:pStyle w:val="Heading8"/>
              <w:jc w:val="both"/>
              <w:rPr>
                <w:rFonts w:cs="Arial"/>
                <w:sz w:val="20"/>
                <w:u w:val="none"/>
              </w:rPr>
            </w:pPr>
            <w:r w:rsidRPr="00C6117C">
              <w:rPr>
                <w:rFonts w:cs="Arial"/>
                <w:sz w:val="20"/>
                <w:u w:val="none"/>
              </w:rPr>
              <w:t>Date</w:t>
            </w:r>
          </w:p>
        </w:tc>
        <w:tc>
          <w:tcPr>
            <w:tcW w:w="2964" w:type="dxa"/>
            <w:tcBorders>
              <w:top w:val="single" w:sz="6" w:space="0" w:color="auto"/>
              <w:left w:val="single" w:sz="6" w:space="0" w:color="auto"/>
              <w:bottom w:val="single" w:sz="6" w:space="0" w:color="auto"/>
              <w:right w:val="single" w:sz="6" w:space="0" w:color="auto"/>
            </w:tcBorders>
          </w:tcPr>
          <w:p w14:paraId="169F5D8A" w14:textId="77777777" w:rsidR="00AA2598" w:rsidRPr="00C6117C" w:rsidRDefault="00AA2598">
            <w:pPr>
              <w:pStyle w:val="Heading8"/>
              <w:jc w:val="both"/>
              <w:rPr>
                <w:rFonts w:cs="Arial"/>
                <w:b w:val="0"/>
                <w:sz w:val="20"/>
                <w:u w:val="none"/>
              </w:rPr>
            </w:pPr>
          </w:p>
        </w:tc>
      </w:tr>
      <w:tr w:rsidR="00AA2598" w:rsidRPr="00C6117C" w14:paraId="00FA13E9" w14:textId="77777777" w:rsidTr="004C6C03">
        <w:trPr>
          <w:cantSplit/>
          <w:jc w:val="center"/>
        </w:trPr>
        <w:tc>
          <w:tcPr>
            <w:tcW w:w="2519" w:type="dxa"/>
            <w:tcBorders>
              <w:top w:val="single" w:sz="6" w:space="0" w:color="auto"/>
              <w:left w:val="single" w:sz="6" w:space="0" w:color="auto"/>
              <w:bottom w:val="single" w:sz="6" w:space="0" w:color="auto"/>
              <w:right w:val="single" w:sz="6" w:space="0" w:color="auto"/>
            </w:tcBorders>
          </w:tcPr>
          <w:p w14:paraId="3B089699" w14:textId="77777777" w:rsidR="00AA2598" w:rsidRPr="00C6117C" w:rsidRDefault="004C6C03">
            <w:pPr>
              <w:pStyle w:val="Heading8"/>
              <w:jc w:val="both"/>
              <w:rPr>
                <w:rFonts w:cs="Arial"/>
                <w:sz w:val="20"/>
                <w:u w:val="none"/>
              </w:rPr>
            </w:pPr>
            <w:r>
              <w:rPr>
                <w:rFonts w:cs="Arial"/>
                <w:sz w:val="20"/>
                <w:u w:val="none"/>
              </w:rPr>
              <w:t>Job-I</w:t>
            </w:r>
            <w:r w:rsidR="00AA2598" w:rsidRPr="00C6117C">
              <w:rPr>
                <w:rFonts w:cs="Arial"/>
                <w:sz w:val="20"/>
                <w:u w:val="none"/>
              </w:rPr>
              <w:t>ncumbent</w:t>
            </w:r>
          </w:p>
        </w:tc>
        <w:tc>
          <w:tcPr>
            <w:tcW w:w="3334" w:type="dxa"/>
            <w:tcBorders>
              <w:top w:val="single" w:sz="6" w:space="0" w:color="auto"/>
              <w:left w:val="single" w:sz="6" w:space="0" w:color="auto"/>
              <w:bottom w:val="single" w:sz="6" w:space="0" w:color="auto"/>
              <w:right w:val="single" w:sz="6" w:space="0" w:color="auto"/>
            </w:tcBorders>
          </w:tcPr>
          <w:p w14:paraId="53865036" w14:textId="7ABF955B" w:rsidR="00AA2598" w:rsidRPr="00C6117C" w:rsidRDefault="00AF6020">
            <w:pPr>
              <w:pStyle w:val="Heading8"/>
              <w:jc w:val="both"/>
              <w:rPr>
                <w:rFonts w:cs="Arial"/>
                <w:b w:val="0"/>
                <w:sz w:val="20"/>
                <w:u w:val="none"/>
              </w:rPr>
            </w:pPr>
            <w:r>
              <w:rPr>
                <w:rFonts w:cs="Arial"/>
                <w:b w:val="0"/>
                <w:sz w:val="20"/>
                <w:u w:val="none"/>
              </w:rPr>
              <w:t>CEO</w:t>
            </w:r>
          </w:p>
        </w:tc>
        <w:tc>
          <w:tcPr>
            <w:tcW w:w="1389" w:type="dxa"/>
            <w:tcBorders>
              <w:top w:val="single" w:sz="6" w:space="0" w:color="auto"/>
              <w:left w:val="single" w:sz="6" w:space="0" w:color="auto"/>
              <w:bottom w:val="single" w:sz="6" w:space="0" w:color="auto"/>
              <w:right w:val="single" w:sz="6" w:space="0" w:color="auto"/>
            </w:tcBorders>
          </w:tcPr>
          <w:p w14:paraId="62BFFF48" w14:textId="77777777" w:rsidR="00AA2598" w:rsidRPr="00C6117C" w:rsidRDefault="00AA2598">
            <w:pPr>
              <w:pStyle w:val="Heading8"/>
              <w:jc w:val="both"/>
              <w:rPr>
                <w:rFonts w:cs="Arial"/>
                <w:sz w:val="20"/>
                <w:u w:val="none"/>
              </w:rPr>
            </w:pPr>
            <w:r w:rsidRPr="00C6117C">
              <w:rPr>
                <w:rFonts w:cs="Arial"/>
                <w:sz w:val="20"/>
                <w:u w:val="none"/>
              </w:rPr>
              <w:t>Date</w:t>
            </w:r>
          </w:p>
        </w:tc>
        <w:tc>
          <w:tcPr>
            <w:tcW w:w="2964" w:type="dxa"/>
            <w:tcBorders>
              <w:top w:val="single" w:sz="6" w:space="0" w:color="auto"/>
              <w:left w:val="single" w:sz="6" w:space="0" w:color="auto"/>
              <w:bottom w:val="single" w:sz="6" w:space="0" w:color="auto"/>
              <w:right w:val="single" w:sz="6" w:space="0" w:color="auto"/>
            </w:tcBorders>
          </w:tcPr>
          <w:p w14:paraId="7AB15AEC" w14:textId="77777777" w:rsidR="00AA2598" w:rsidRPr="00C6117C" w:rsidRDefault="00AA2598">
            <w:pPr>
              <w:pStyle w:val="Heading8"/>
              <w:jc w:val="both"/>
              <w:rPr>
                <w:rFonts w:cs="Arial"/>
                <w:b w:val="0"/>
                <w:sz w:val="20"/>
                <w:u w:val="none"/>
              </w:rPr>
            </w:pPr>
          </w:p>
        </w:tc>
      </w:tr>
    </w:tbl>
    <w:p w14:paraId="4F405F68" w14:textId="77777777" w:rsidR="00AA2598" w:rsidRPr="00C6117C" w:rsidRDefault="00AA2598">
      <w:pPr>
        <w:rPr>
          <w:rFonts w:ascii="Arial" w:hAnsi="Arial" w:cs="Arial"/>
        </w:rPr>
      </w:pPr>
    </w:p>
    <w:sectPr w:rsidR="00AA2598" w:rsidRPr="00C6117C" w:rsidSect="002258D8">
      <w:headerReference w:type="default" r:id="rId11"/>
      <w:footerReference w:type="even" r:id="rId12"/>
      <w:footerReference w:type="default" r:id="rId13"/>
      <w:headerReference w:type="first" r:id="rId14"/>
      <w:footerReference w:type="first" r:id="rId15"/>
      <w:pgSz w:w="11906" w:h="16838" w:code="9"/>
      <w:pgMar w:top="1701" w:right="566" w:bottom="1247"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1A38" w14:textId="77777777" w:rsidR="005F382C" w:rsidRDefault="005F382C">
      <w:r>
        <w:separator/>
      </w:r>
    </w:p>
  </w:endnote>
  <w:endnote w:type="continuationSeparator" w:id="0">
    <w:p w14:paraId="671E9B15" w14:textId="77777777" w:rsidR="005F382C" w:rsidRDefault="005F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AA6" w14:textId="0C46E738" w:rsidR="00542335" w:rsidRDefault="00114849">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7211781" wp14:editId="7DE2DB8F">
              <wp:simplePos x="635" y="635"/>
              <wp:positionH relativeFrom="page">
                <wp:align>left</wp:align>
              </wp:positionH>
              <wp:positionV relativeFrom="page">
                <wp:align>bottom</wp:align>
              </wp:positionV>
              <wp:extent cx="1588135" cy="345440"/>
              <wp:effectExtent l="0" t="0" r="12065" b="0"/>
              <wp:wrapNone/>
              <wp:docPr id="1554582344" name="Text Box 8" descr="Office Use Only\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135" cy="345440"/>
                      </a:xfrm>
                      <a:prstGeom prst="rect">
                        <a:avLst/>
                      </a:prstGeom>
                      <a:noFill/>
                      <a:ln>
                        <a:noFill/>
                      </a:ln>
                    </wps:spPr>
                    <wps:txbx>
                      <w:txbxContent>
                        <w:p w14:paraId="766CF794" w14:textId="4D62D1BD" w:rsidR="00114849" w:rsidRPr="00114849" w:rsidRDefault="00114849" w:rsidP="00114849">
                          <w:pPr>
                            <w:rPr>
                              <w:rFonts w:ascii="Aptos" w:eastAsia="Aptos" w:hAnsi="Aptos" w:cs="Aptos"/>
                              <w:noProof/>
                              <w:color w:val="008000"/>
                              <w:sz w:val="20"/>
                              <w:szCs w:val="20"/>
                            </w:rPr>
                          </w:pPr>
                          <w:r w:rsidRPr="00114849">
                            <w:rPr>
                              <w:rFonts w:ascii="Aptos" w:eastAsia="Aptos" w:hAnsi="Aptos" w:cs="Aptos"/>
                              <w:noProof/>
                              <w:color w:val="008000"/>
                              <w:sz w:val="20"/>
                              <w:szCs w:val="20"/>
                            </w:rPr>
                            <w:t>Office Use Only\General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211781">
              <v:stroke joinstyle="miter"/>
              <v:path gradientshapeok="t" o:connecttype="rect"/>
            </v:shapetype>
            <v:shape id="Text Box 8" style="position:absolute;margin-left:0;margin-top:0;width:125.05pt;height:27.2pt;z-index:251658241;visibility:visible;mso-wrap-style:none;mso-wrap-distance-left:0;mso-wrap-distance-top:0;mso-wrap-distance-right:0;mso-wrap-distance-bottom:0;mso-position-horizontal:left;mso-position-horizontal-relative:page;mso-position-vertical:bottom;mso-position-vertical-relative:page;v-text-anchor:bottom" alt="Office Use Only\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">
              <v:textbox style="mso-fit-shape-to-text:t" inset="20pt,0,0,15pt">
                <w:txbxContent>
                  <w:p w:rsidRPr="00114849" w:rsidR="00114849" w:rsidP="00114849" w:rsidRDefault="00114849" w14:paraId="766CF794" w14:textId="4D62D1BD">
                    <w:pPr>
                      <w:rPr>
                        <w:rFonts w:ascii="Aptos" w:hAnsi="Aptos" w:eastAsia="Aptos" w:cs="Aptos"/>
                        <w:noProof/>
                        <w:color w:val="008000"/>
                        <w:sz w:val="20"/>
                        <w:szCs w:val="20"/>
                      </w:rPr>
                    </w:pPr>
                    <w:r w:rsidRPr="00114849">
                      <w:rPr>
                        <w:rFonts w:ascii="Aptos" w:hAnsi="Aptos" w:eastAsia="Aptos" w:cs="Aptos"/>
                        <w:noProof/>
                        <w:color w:val="008000"/>
                        <w:sz w:val="20"/>
                        <w:szCs w:val="20"/>
                      </w:rPr>
                      <w:t>Office Use Only\General</w:t>
                    </w:r>
                  </w:p>
                </w:txbxContent>
              </v:textbox>
              <w10:wrap anchorx="page" anchory="page"/>
            </v:shape>
          </w:pict>
        </mc:Fallback>
      </mc:AlternateContent>
    </w:r>
    <w:r w:rsidR="00542335">
      <w:rPr>
        <w:rStyle w:val="PageNumber"/>
      </w:rPr>
      <w:fldChar w:fldCharType="begin"/>
    </w:r>
    <w:r w:rsidR="00542335">
      <w:rPr>
        <w:rStyle w:val="PageNumber"/>
      </w:rPr>
      <w:instrText xml:space="preserve">PAGE  </w:instrText>
    </w:r>
    <w:r w:rsidR="00542335">
      <w:rPr>
        <w:rStyle w:val="PageNumber"/>
      </w:rPr>
      <w:fldChar w:fldCharType="end"/>
    </w:r>
  </w:p>
  <w:p w14:paraId="6C234D69" w14:textId="77777777" w:rsidR="00542335" w:rsidRDefault="0054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0E54" w14:textId="4CE059E1" w:rsidR="00542335" w:rsidRDefault="00114849">
    <w:pPr>
      <w:pStyle w:val="Footer"/>
      <w:framePr w:wrap="around" w:vAnchor="text" w:hAnchor="margin" w:xAlign="center" w:y="1"/>
      <w:rPr>
        <w:rStyle w:val="PageNumber"/>
      </w:rPr>
    </w:pPr>
    <w:r>
      <w:rPr>
        <w:noProof/>
      </w:rPr>
      <mc:AlternateContent>
        <mc:Choice Requires="wps">
          <w:drawing>
            <wp:anchor distT="0" distB="0" distL="0" distR="0" simplePos="0" relativeHeight="251658242" behindDoc="0" locked="0" layoutInCell="1" allowOverlap="1" wp14:anchorId="55E4F065" wp14:editId="64080127">
              <wp:simplePos x="635" y="635"/>
              <wp:positionH relativeFrom="page">
                <wp:align>left</wp:align>
              </wp:positionH>
              <wp:positionV relativeFrom="page">
                <wp:align>bottom</wp:align>
              </wp:positionV>
              <wp:extent cx="1588135" cy="345440"/>
              <wp:effectExtent l="0" t="0" r="12065" b="0"/>
              <wp:wrapNone/>
              <wp:docPr id="1325680413" name="Text Box 9" descr="Office Use Only\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135" cy="345440"/>
                      </a:xfrm>
                      <a:prstGeom prst="rect">
                        <a:avLst/>
                      </a:prstGeom>
                      <a:noFill/>
                      <a:ln>
                        <a:noFill/>
                      </a:ln>
                    </wps:spPr>
                    <wps:txbx>
                      <w:txbxContent>
                        <w:p w14:paraId="22AF830E" w14:textId="4243637D" w:rsidR="00114849" w:rsidRPr="00114849" w:rsidRDefault="00114849" w:rsidP="00114849">
                          <w:pPr>
                            <w:rPr>
                              <w:rFonts w:ascii="Aptos" w:eastAsia="Aptos" w:hAnsi="Aptos" w:cs="Aptos"/>
                              <w:noProof/>
                              <w:color w:val="008000"/>
                              <w:sz w:val="20"/>
                              <w:szCs w:val="20"/>
                            </w:rPr>
                          </w:pPr>
                          <w:r w:rsidRPr="00114849">
                            <w:rPr>
                              <w:rFonts w:ascii="Aptos" w:eastAsia="Aptos" w:hAnsi="Aptos" w:cs="Aptos"/>
                              <w:noProof/>
                              <w:color w:val="008000"/>
                              <w:sz w:val="20"/>
                              <w:szCs w:val="20"/>
                            </w:rPr>
                            <w:t>Office Use Only\General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5E4F065">
              <v:stroke joinstyle="miter"/>
              <v:path gradientshapeok="t" o:connecttype="rect"/>
            </v:shapetype>
            <v:shape id="Text Box 9" style="position:absolute;margin-left:0;margin-top:0;width:125.05pt;height:27.2pt;z-index:251658242;visibility:visible;mso-wrap-style:none;mso-wrap-distance-left:0;mso-wrap-distance-top:0;mso-wrap-distance-right:0;mso-wrap-distance-bottom:0;mso-position-horizontal:left;mso-position-horizontal-relative:page;mso-position-vertical:bottom;mso-position-vertical-relative:page;v-text-anchor:bottom" alt="Office Use Only\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UA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">
              <v:textbox style="mso-fit-shape-to-text:t" inset="20pt,0,0,15pt">
                <w:txbxContent>
                  <w:p w:rsidRPr="00114849" w:rsidR="00114849" w:rsidP="00114849" w:rsidRDefault="00114849" w14:paraId="22AF830E" w14:textId="4243637D">
                    <w:pPr>
                      <w:rPr>
                        <w:rFonts w:ascii="Aptos" w:hAnsi="Aptos" w:eastAsia="Aptos" w:cs="Aptos"/>
                        <w:noProof/>
                        <w:color w:val="008000"/>
                        <w:sz w:val="20"/>
                        <w:szCs w:val="20"/>
                      </w:rPr>
                    </w:pPr>
                    <w:r w:rsidRPr="00114849">
                      <w:rPr>
                        <w:rFonts w:ascii="Aptos" w:hAnsi="Aptos" w:eastAsia="Aptos" w:cs="Aptos"/>
                        <w:noProof/>
                        <w:color w:val="008000"/>
                        <w:sz w:val="20"/>
                        <w:szCs w:val="20"/>
                      </w:rPr>
                      <w:t>Office Use Only\General</w:t>
                    </w:r>
                  </w:p>
                </w:txbxContent>
              </v:textbox>
              <w10:wrap anchorx="page" anchory="page"/>
            </v:shape>
          </w:pict>
        </mc:Fallback>
      </mc:AlternateContent>
    </w:r>
    <w:r w:rsidR="00542335">
      <w:rPr>
        <w:rStyle w:val="PageNumber"/>
      </w:rPr>
      <w:fldChar w:fldCharType="begin"/>
    </w:r>
    <w:r w:rsidR="00542335">
      <w:rPr>
        <w:rStyle w:val="PageNumber"/>
      </w:rPr>
      <w:instrText xml:space="preserve">PAGE  </w:instrText>
    </w:r>
    <w:r w:rsidR="00542335">
      <w:rPr>
        <w:rStyle w:val="PageNumber"/>
      </w:rPr>
      <w:fldChar w:fldCharType="separate"/>
    </w:r>
    <w:r w:rsidR="000B15C8">
      <w:rPr>
        <w:rStyle w:val="PageNumber"/>
        <w:noProof/>
      </w:rPr>
      <w:t>1</w:t>
    </w:r>
    <w:r w:rsidR="00542335">
      <w:rPr>
        <w:rStyle w:val="PageNumber"/>
      </w:rPr>
      <w:fldChar w:fldCharType="end"/>
    </w:r>
  </w:p>
  <w:p w14:paraId="327D641D" w14:textId="77777777" w:rsidR="00542335" w:rsidRDefault="00542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8CF5" w14:textId="2D82ED6E" w:rsidR="007D5556" w:rsidRDefault="00114849">
    <w:pPr>
      <w:pStyle w:val="Footer"/>
    </w:pPr>
    <w:r>
      <w:rPr>
        <w:noProof/>
      </w:rPr>
      <mc:AlternateContent>
        <mc:Choice Requires="wps">
          <w:drawing>
            <wp:anchor distT="0" distB="0" distL="0" distR="0" simplePos="0" relativeHeight="251658240" behindDoc="0" locked="0" layoutInCell="1" allowOverlap="1" wp14:anchorId="12DB5C80" wp14:editId="53FEF642">
              <wp:simplePos x="899160" y="10096500"/>
              <wp:positionH relativeFrom="page">
                <wp:align>left</wp:align>
              </wp:positionH>
              <wp:positionV relativeFrom="page">
                <wp:align>bottom</wp:align>
              </wp:positionV>
              <wp:extent cx="1588135" cy="345440"/>
              <wp:effectExtent l="0" t="0" r="12065" b="0"/>
              <wp:wrapNone/>
              <wp:docPr id="619355270" name="Text Box 7" descr="Office Use Only\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135" cy="345440"/>
                      </a:xfrm>
                      <a:prstGeom prst="rect">
                        <a:avLst/>
                      </a:prstGeom>
                      <a:noFill/>
                      <a:ln>
                        <a:noFill/>
                      </a:ln>
                    </wps:spPr>
                    <wps:txbx>
                      <w:txbxContent>
                        <w:p w14:paraId="15056090" w14:textId="0A5627E7" w:rsidR="00114849" w:rsidRPr="00114849" w:rsidRDefault="00114849" w:rsidP="00114849">
                          <w:pPr>
                            <w:rPr>
                              <w:rFonts w:ascii="Aptos" w:eastAsia="Aptos" w:hAnsi="Aptos" w:cs="Aptos"/>
                              <w:noProof/>
                              <w:color w:val="008000"/>
                              <w:sz w:val="20"/>
                              <w:szCs w:val="20"/>
                            </w:rPr>
                          </w:pPr>
                          <w:r w:rsidRPr="00114849">
                            <w:rPr>
                              <w:rFonts w:ascii="Aptos" w:eastAsia="Aptos" w:hAnsi="Aptos" w:cs="Aptos"/>
                              <w:noProof/>
                              <w:color w:val="008000"/>
                              <w:sz w:val="20"/>
                              <w:szCs w:val="20"/>
                            </w:rPr>
                            <w:t>Office Use Only\General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2DB5C80">
              <v:stroke joinstyle="miter"/>
              <v:path gradientshapeok="t" o:connecttype="rect"/>
            </v:shapetype>
            <v:shape id="Text Box 7" style="position:absolute;margin-left:0;margin-top:0;width:125.05pt;height:27.2pt;z-index:251658240;visibility:visible;mso-wrap-style:none;mso-wrap-distance-left:0;mso-wrap-distance-top:0;mso-wrap-distance-right:0;mso-wrap-distance-bottom:0;mso-position-horizontal:left;mso-position-horizontal-relative:page;mso-position-vertical:bottom;mso-position-vertical-relative:page;v-text-anchor:bottom" alt="Office Use Only\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ZCFA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">
              <v:textbox style="mso-fit-shape-to-text:t" inset="20pt,0,0,15pt">
                <w:txbxContent>
                  <w:p w:rsidRPr="00114849" w:rsidR="00114849" w:rsidP="00114849" w:rsidRDefault="00114849" w14:paraId="15056090" w14:textId="0A5627E7">
                    <w:pPr>
                      <w:rPr>
                        <w:rFonts w:ascii="Aptos" w:hAnsi="Aptos" w:eastAsia="Aptos" w:cs="Aptos"/>
                        <w:noProof/>
                        <w:color w:val="008000"/>
                        <w:sz w:val="20"/>
                        <w:szCs w:val="20"/>
                      </w:rPr>
                    </w:pPr>
                    <w:r w:rsidRPr="00114849">
                      <w:rPr>
                        <w:rFonts w:ascii="Aptos" w:hAnsi="Aptos" w:eastAsia="Aptos" w:cs="Aptos"/>
                        <w:noProof/>
                        <w:color w:val="008000"/>
                        <w:sz w:val="20"/>
                        <w:szCs w:val="20"/>
                      </w:rPr>
                      <w:t>Office Use Only\General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35DF" w14:textId="77777777" w:rsidR="005F382C" w:rsidRDefault="005F382C">
      <w:r>
        <w:separator/>
      </w:r>
    </w:p>
  </w:footnote>
  <w:footnote w:type="continuationSeparator" w:id="0">
    <w:p w14:paraId="43DFAB9D" w14:textId="77777777" w:rsidR="005F382C" w:rsidRDefault="005F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E97A" w14:textId="77777777" w:rsidR="00542335" w:rsidRDefault="00542335">
    <w:pPr>
      <w:pStyle w:val="Header"/>
      <w:tabs>
        <w:tab w:val="clear" w:pos="4320"/>
        <w:tab w:val="clear" w:pos="8640"/>
        <w:tab w:val="center" w:pos="4680"/>
        <w:tab w:val="right" w:pos="9360"/>
      </w:tabs>
      <w:rPr>
        <w:b/>
      </w:rPr>
    </w:pPr>
    <w:r>
      <w:rPr>
        <w:b/>
      </w:rPr>
      <w:tab/>
    </w:r>
    <w:r>
      <w:rPr>
        <w:b/>
      </w:rPr>
      <w:tab/>
    </w:r>
    <w:r>
      <w:rPr>
        <w:rStyle w:val="PageNumber"/>
      </w:rPr>
      <w:fldChar w:fldCharType="begin"/>
    </w:r>
    <w:r>
      <w:rPr>
        <w:rStyle w:val="PageNumber"/>
      </w:rPr>
      <w:instrText xml:space="preserve"> PAGE </w:instrText>
    </w:r>
    <w:r>
      <w:rPr>
        <w:rStyle w:val="PageNumber"/>
      </w:rPr>
      <w:fldChar w:fldCharType="separate"/>
    </w:r>
    <w:r w:rsidR="000B15C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B15C8">
      <w:rPr>
        <w:rStyle w:val="PageNumber"/>
        <w:noProof/>
      </w:rPr>
      <w:t>4</w:t>
    </w:r>
    <w:r>
      <w:rPr>
        <w:rStyle w:val="PageNumber"/>
      </w:rPr>
      <w:fldChar w:fldCharType="end"/>
    </w:r>
  </w:p>
  <w:p w14:paraId="128C8A3E" w14:textId="77777777" w:rsidR="00542335" w:rsidRDefault="0054233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1E2" w14:textId="77777777" w:rsidR="002258D8" w:rsidRDefault="002258D8" w:rsidP="002258D8">
    <w:pPr>
      <w:pStyle w:val="Header"/>
      <w:jc w:val="center"/>
      <w:rPr>
        <w:b/>
      </w:rPr>
    </w:pPr>
    <w:r>
      <w:rPr>
        <w:noProof/>
        <w:lang w:val="en-ZA" w:eastAsia="en-ZA"/>
      </w:rPr>
      <w:drawing>
        <wp:inline distT="0" distB="0" distL="0" distR="0" wp14:anchorId="0458F518" wp14:editId="63BF4613">
          <wp:extent cx="3314700" cy="1352550"/>
          <wp:effectExtent l="0" t="0" r="0" b="0"/>
          <wp:docPr id="3" name="Picture 2" descr="PAN 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 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52550"/>
                  </a:xfrm>
                  <a:prstGeom prst="rect">
                    <a:avLst/>
                  </a:prstGeom>
                  <a:noFill/>
                  <a:ln>
                    <a:noFill/>
                  </a:ln>
                </pic:spPr>
              </pic:pic>
            </a:graphicData>
          </a:graphic>
        </wp:inline>
      </w:drawing>
    </w:r>
  </w:p>
  <w:p w14:paraId="77692CC5" w14:textId="77777777" w:rsidR="002258D8" w:rsidRDefault="002258D8" w:rsidP="002258D8">
    <w:pPr>
      <w:pStyle w:val="Header"/>
      <w:jc w:val="center"/>
      <w:rPr>
        <w:b/>
      </w:rPr>
    </w:pPr>
  </w:p>
  <w:p w14:paraId="18E78152" w14:textId="77777777" w:rsidR="002258D8" w:rsidRPr="00C6117C" w:rsidRDefault="002258D8" w:rsidP="002258D8">
    <w:pPr>
      <w:pStyle w:val="Header"/>
      <w:jc w:val="center"/>
      <w:rPr>
        <w:b/>
        <w:sz w:val="32"/>
        <w:szCs w:val="32"/>
      </w:rPr>
    </w:pPr>
    <w:r w:rsidRPr="00C6117C">
      <w:rPr>
        <w:b/>
        <w:sz w:val="32"/>
        <w:szCs w:val="32"/>
      </w:rPr>
      <w:t>JOB DESCRIPTION</w:t>
    </w:r>
  </w:p>
  <w:p w14:paraId="37F2A00F" w14:textId="77777777" w:rsidR="002258D8" w:rsidRDefault="00225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9DD"/>
    <w:multiLevelType w:val="hybridMultilevel"/>
    <w:tmpl w:val="ABE61E20"/>
    <w:lvl w:ilvl="0" w:tplc="01625BB6">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F603F0"/>
    <w:multiLevelType w:val="hybridMultilevel"/>
    <w:tmpl w:val="5E86A9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00422B"/>
    <w:multiLevelType w:val="hybridMultilevel"/>
    <w:tmpl w:val="16309C10"/>
    <w:lvl w:ilvl="0" w:tplc="87343F92">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F54036"/>
    <w:multiLevelType w:val="hybridMultilevel"/>
    <w:tmpl w:val="97A409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4804D5"/>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196ACA"/>
    <w:multiLevelType w:val="hybridMultilevel"/>
    <w:tmpl w:val="32A66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23F24"/>
    <w:multiLevelType w:val="hybridMultilevel"/>
    <w:tmpl w:val="1BD63462"/>
    <w:lvl w:ilvl="0" w:tplc="00000019">
      <w:start w:val="1"/>
      <w:numFmt w:val="lowerLetter"/>
      <w:lvlText w:val="%1."/>
      <w:lvlJc w:val="left"/>
      <w:pPr>
        <w:ind w:left="1054" w:hanging="360"/>
      </w:pPr>
    </w:lvl>
    <w:lvl w:ilvl="1" w:tplc="20000019" w:tentative="1">
      <w:start w:val="1"/>
      <w:numFmt w:val="lowerLetter"/>
      <w:lvlText w:val="%2."/>
      <w:lvlJc w:val="left"/>
      <w:pPr>
        <w:ind w:left="1774" w:hanging="360"/>
      </w:pPr>
    </w:lvl>
    <w:lvl w:ilvl="2" w:tplc="2000001B" w:tentative="1">
      <w:start w:val="1"/>
      <w:numFmt w:val="lowerRoman"/>
      <w:lvlText w:val="%3."/>
      <w:lvlJc w:val="right"/>
      <w:pPr>
        <w:ind w:left="2494" w:hanging="180"/>
      </w:pPr>
    </w:lvl>
    <w:lvl w:ilvl="3" w:tplc="2000000F" w:tentative="1">
      <w:start w:val="1"/>
      <w:numFmt w:val="decimal"/>
      <w:lvlText w:val="%4."/>
      <w:lvlJc w:val="left"/>
      <w:pPr>
        <w:ind w:left="3214" w:hanging="360"/>
      </w:pPr>
    </w:lvl>
    <w:lvl w:ilvl="4" w:tplc="20000019" w:tentative="1">
      <w:start w:val="1"/>
      <w:numFmt w:val="lowerLetter"/>
      <w:lvlText w:val="%5."/>
      <w:lvlJc w:val="left"/>
      <w:pPr>
        <w:ind w:left="3934" w:hanging="360"/>
      </w:pPr>
    </w:lvl>
    <w:lvl w:ilvl="5" w:tplc="2000001B" w:tentative="1">
      <w:start w:val="1"/>
      <w:numFmt w:val="lowerRoman"/>
      <w:lvlText w:val="%6."/>
      <w:lvlJc w:val="right"/>
      <w:pPr>
        <w:ind w:left="4654" w:hanging="180"/>
      </w:pPr>
    </w:lvl>
    <w:lvl w:ilvl="6" w:tplc="2000000F" w:tentative="1">
      <w:start w:val="1"/>
      <w:numFmt w:val="decimal"/>
      <w:lvlText w:val="%7."/>
      <w:lvlJc w:val="left"/>
      <w:pPr>
        <w:ind w:left="5374" w:hanging="360"/>
      </w:pPr>
    </w:lvl>
    <w:lvl w:ilvl="7" w:tplc="20000019" w:tentative="1">
      <w:start w:val="1"/>
      <w:numFmt w:val="lowerLetter"/>
      <w:lvlText w:val="%8."/>
      <w:lvlJc w:val="left"/>
      <w:pPr>
        <w:ind w:left="6094" w:hanging="360"/>
      </w:pPr>
    </w:lvl>
    <w:lvl w:ilvl="8" w:tplc="2000001B" w:tentative="1">
      <w:start w:val="1"/>
      <w:numFmt w:val="lowerRoman"/>
      <w:lvlText w:val="%9."/>
      <w:lvlJc w:val="right"/>
      <w:pPr>
        <w:ind w:left="6814" w:hanging="180"/>
      </w:pPr>
    </w:lvl>
  </w:abstractNum>
  <w:abstractNum w:abstractNumId="7" w15:restartNumberingAfterBreak="0">
    <w:nsid w:val="1607373A"/>
    <w:multiLevelType w:val="hybridMultilevel"/>
    <w:tmpl w:val="6EFC1A5E"/>
    <w:lvl w:ilvl="0" w:tplc="72E6645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0069D7"/>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AAF6732"/>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29082D"/>
    <w:multiLevelType w:val="hybridMultilevel"/>
    <w:tmpl w:val="BDF88B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D7256EE"/>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EC0047"/>
    <w:multiLevelType w:val="hybridMultilevel"/>
    <w:tmpl w:val="7E2E30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F153031"/>
    <w:multiLevelType w:val="multilevel"/>
    <w:tmpl w:val="20A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51FE9"/>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2E262ED"/>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0922C3"/>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6541D2F"/>
    <w:multiLevelType w:val="hybridMultilevel"/>
    <w:tmpl w:val="7256DC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6E8524E"/>
    <w:multiLevelType w:val="hybridMultilevel"/>
    <w:tmpl w:val="9EF8FC24"/>
    <w:lvl w:ilvl="0" w:tplc="01625BB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814AD"/>
    <w:multiLevelType w:val="hybridMultilevel"/>
    <w:tmpl w:val="E39C52C0"/>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D83376"/>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8B4954"/>
    <w:multiLevelType w:val="hybridMultilevel"/>
    <w:tmpl w:val="E0E8B286"/>
    <w:lvl w:ilvl="0" w:tplc="4236A5DE">
      <w:start w:val="1"/>
      <w:numFmt w:val="bullet"/>
      <w:lvlText w:val="-"/>
      <w:lvlJc w:val="left"/>
      <w:pPr>
        <w:ind w:left="720" w:hanging="360"/>
      </w:pPr>
      <w:rPr>
        <w:rFonts w:ascii="Times New Roman" w:eastAsia="Times New Roman" w:hAnsi="Times New Roman" w:cs="Times New Roman"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C4E6042"/>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D8B6793"/>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2496851"/>
    <w:multiLevelType w:val="hybridMultilevel"/>
    <w:tmpl w:val="3502FA0A"/>
    <w:lvl w:ilvl="0" w:tplc="4614CEAC">
      <w:numFmt w:val="bullet"/>
      <w:lvlText w:val=""/>
      <w:lvlJc w:val="left"/>
      <w:pPr>
        <w:ind w:left="780" w:hanging="4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D67DB"/>
    <w:multiLevelType w:val="hybridMultilevel"/>
    <w:tmpl w:val="170816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19C44A0"/>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6A06EE"/>
    <w:multiLevelType w:val="hybridMultilevel"/>
    <w:tmpl w:val="21366520"/>
    <w:lvl w:ilvl="0" w:tplc="0D4EAFA0">
      <w:start w:val="1"/>
      <w:numFmt w:val="bullet"/>
      <w:lvlText w:val=""/>
      <w:lvlJc w:val="left"/>
      <w:pPr>
        <w:ind w:left="720" w:hanging="360"/>
      </w:pPr>
      <w:rPr>
        <w:rFonts w:ascii="Symbol" w:hAnsi="Symbol"/>
      </w:rPr>
    </w:lvl>
    <w:lvl w:ilvl="1" w:tplc="1E0E5FF0">
      <w:start w:val="1"/>
      <w:numFmt w:val="bullet"/>
      <w:lvlText w:val=""/>
      <w:lvlJc w:val="left"/>
      <w:pPr>
        <w:ind w:left="720" w:hanging="360"/>
      </w:pPr>
      <w:rPr>
        <w:rFonts w:ascii="Symbol" w:hAnsi="Symbol"/>
      </w:rPr>
    </w:lvl>
    <w:lvl w:ilvl="2" w:tplc="05083EA0">
      <w:start w:val="1"/>
      <w:numFmt w:val="bullet"/>
      <w:lvlText w:val=""/>
      <w:lvlJc w:val="left"/>
      <w:pPr>
        <w:ind w:left="720" w:hanging="360"/>
      </w:pPr>
      <w:rPr>
        <w:rFonts w:ascii="Symbol" w:hAnsi="Symbol"/>
      </w:rPr>
    </w:lvl>
    <w:lvl w:ilvl="3" w:tplc="CA62889E">
      <w:start w:val="1"/>
      <w:numFmt w:val="bullet"/>
      <w:lvlText w:val=""/>
      <w:lvlJc w:val="left"/>
      <w:pPr>
        <w:ind w:left="720" w:hanging="360"/>
      </w:pPr>
      <w:rPr>
        <w:rFonts w:ascii="Symbol" w:hAnsi="Symbol"/>
      </w:rPr>
    </w:lvl>
    <w:lvl w:ilvl="4" w:tplc="75A80A10">
      <w:start w:val="1"/>
      <w:numFmt w:val="bullet"/>
      <w:lvlText w:val=""/>
      <w:lvlJc w:val="left"/>
      <w:pPr>
        <w:ind w:left="720" w:hanging="360"/>
      </w:pPr>
      <w:rPr>
        <w:rFonts w:ascii="Symbol" w:hAnsi="Symbol"/>
      </w:rPr>
    </w:lvl>
    <w:lvl w:ilvl="5" w:tplc="6740799C">
      <w:start w:val="1"/>
      <w:numFmt w:val="bullet"/>
      <w:lvlText w:val=""/>
      <w:lvlJc w:val="left"/>
      <w:pPr>
        <w:ind w:left="720" w:hanging="360"/>
      </w:pPr>
      <w:rPr>
        <w:rFonts w:ascii="Symbol" w:hAnsi="Symbol"/>
      </w:rPr>
    </w:lvl>
    <w:lvl w:ilvl="6" w:tplc="D116DD88">
      <w:start w:val="1"/>
      <w:numFmt w:val="bullet"/>
      <w:lvlText w:val=""/>
      <w:lvlJc w:val="left"/>
      <w:pPr>
        <w:ind w:left="720" w:hanging="360"/>
      </w:pPr>
      <w:rPr>
        <w:rFonts w:ascii="Symbol" w:hAnsi="Symbol"/>
      </w:rPr>
    </w:lvl>
    <w:lvl w:ilvl="7" w:tplc="6E460024">
      <w:start w:val="1"/>
      <w:numFmt w:val="bullet"/>
      <w:lvlText w:val=""/>
      <w:lvlJc w:val="left"/>
      <w:pPr>
        <w:ind w:left="720" w:hanging="360"/>
      </w:pPr>
      <w:rPr>
        <w:rFonts w:ascii="Symbol" w:hAnsi="Symbol"/>
      </w:rPr>
    </w:lvl>
    <w:lvl w:ilvl="8" w:tplc="AEA68912">
      <w:start w:val="1"/>
      <w:numFmt w:val="bullet"/>
      <w:lvlText w:val=""/>
      <w:lvlJc w:val="left"/>
      <w:pPr>
        <w:ind w:left="720" w:hanging="360"/>
      </w:pPr>
      <w:rPr>
        <w:rFonts w:ascii="Symbol" w:hAnsi="Symbol"/>
      </w:rPr>
    </w:lvl>
  </w:abstractNum>
  <w:abstractNum w:abstractNumId="28" w15:restartNumberingAfterBreak="0">
    <w:nsid w:val="47374CD5"/>
    <w:multiLevelType w:val="hybridMultilevel"/>
    <w:tmpl w:val="B84E012A"/>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94E07DF"/>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AC40FE2"/>
    <w:multiLevelType w:val="hybridMultilevel"/>
    <w:tmpl w:val="12825424"/>
    <w:lvl w:ilvl="0" w:tplc="01625BB6">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D881EEF"/>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F68101B"/>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500AA0"/>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6122E99"/>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62A3F31"/>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6A820CA"/>
    <w:multiLevelType w:val="hybridMultilevel"/>
    <w:tmpl w:val="57EEAD60"/>
    <w:lvl w:ilvl="0" w:tplc="4236A5DE">
      <w:start w:val="1"/>
      <w:numFmt w:val="bullet"/>
      <w:lvlText w:val="-"/>
      <w:lvlJc w:val="left"/>
      <w:pPr>
        <w:ind w:left="720" w:hanging="360"/>
      </w:pPr>
      <w:rPr>
        <w:rFonts w:ascii="Times New Roman" w:eastAsia="Times New Roman" w:hAnsi="Times New Roman" w:cs="Times New Roman"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7010213"/>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9567697"/>
    <w:multiLevelType w:val="hybridMultilevel"/>
    <w:tmpl w:val="8FA678E4"/>
    <w:lvl w:ilvl="0" w:tplc="2B388856">
      <w:start w:val="1"/>
      <w:numFmt w:val="bullet"/>
      <w:lvlText w:val=""/>
      <w:lvlJc w:val="left"/>
      <w:pPr>
        <w:ind w:left="1080" w:hanging="360"/>
      </w:pPr>
      <w:rPr>
        <w:rFonts w:ascii="Symbol" w:hAnsi="Symbol"/>
      </w:rPr>
    </w:lvl>
    <w:lvl w:ilvl="1" w:tplc="B970A6E0">
      <w:start w:val="1"/>
      <w:numFmt w:val="bullet"/>
      <w:lvlText w:val=""/>
      <w:lvlJc w:val="left"/>
      <w:pPr>
        <w:ind w:left="1080" w:hanging="360"/>
      </w:pPr>
      <w:rPr>
        <w:rFonts w:ascii="Symbol" w:hAnsi="Symbol"/>
      </w:rPr>
    </w:lvl>
    <w:lvl w:ilvl="2" w:tplc="759089E2">
      <w:start w:val="1"/>
      <w:numFmt w:val="bullet"/>
      <w:lvlText w:val=""/>
      <w:lvlJc w:val="left"/>
      <w:pPr>
        <w:ind w:left="1080" w:hanging="360"/>
      </w:pPr>
      <w:rPr>
        <w:rFonts w:ascii="Symbol" w:hAnsi="Symbol"/>
      </w:rPr>
    </w:lvl>
    <w:lvl w:ilvl="3" w:tplc="17D00164">
      <w:start w:val="1"/>
      <w:numFmt w:val="bullet"/>
      <w:lvlText w:val=""/>
      <w:lvlJc w:val="left"/>
      <w:pPr>
        <w:ind w:left="1080" w:hanging="360"/>
      </w:pPr>
      <w:rPr>
        <w:rFonts w:ascii="Symbol" w:hAnsi="Symbol"/>
      </w:rPr>
    </w:lvl>
    <w:lvl w:ilvl="4" w:tplc="A79EDA48">
      <w:start w:val="1"/>
      <w:numFmt w:val="bullet"/>
      <w:lvlText w:val=""/>
      <w:lvlJc w:val="left"/>
      <w:pPr>
        <w:ind w:left="1080" w:hanging="360"/>
      </w:pPr>
      <w:rPr>
        <w:rFonts w:ascii="Symbol" w:hAnsi="Symbol"/>
      </w:rPr>
    </w:lvl>
    <w:lvl w:ilvl="5" w:tplc="99F02F48">
      <w:start w:val="1"/>
      <w:numFmt w:val="bullet"/>
      <w:lvlText w:val=""/>
      <w:lvlJc w:val="left"/>
      <w:pPr>
        <w:ind w:left="1080" w:hanging="360"/>
      </w:pPr>
      <w:rPr>
        <w:rFonts w:ascii="Symbol" w:hAnsi="Symbol"/>
      </w:rPr>
    </w:lvl>
    <w:lvl w:ilvl="6" w:tplc="24B4989E">
      <w:start w:val="1"/>
      <w:numFmt w:val="bullet"/>
      <w:lvlText w:val=""/>
      <w:lvlJc w:val="left"/>
      <w:pPr>
        <w:ind w:left="1080" w:hanging="360"/>
      </w:pPr>
      <w:rPr>
        <w:rFonts w:ascii="Symbol" w:hAnsi="Symbol"/>
      </w:rPr>
    </w:lvl>
    <w:lvl w:ilvl="7" w:tplc="88D832E4">
      <w:start w:val="1"/>
      <w:numFmt w:val="bullet"/>
      <w:lvlText w:val=""/>
      <w:lvlJc w:val="left"/>
      <w:pPr>
        <w:ind w:left="1080" w:hanging="360"/>
      </w:pPr>
      <w:rPr>
        <w:rFonts w:ascii="Symbol" w:hAnsi="Symbol"/>
      </w:rPr>
    </w:lvl>
    <w:lvl w:ilvl="8" w:tplc="D6844772">
      <w:start w:val="1"/>
      <w:numFmt w:val="bullet"/>
      <w:lvlText w:val=""/>
      <w:lvlJc w:val="left"/>
      <w:pPr>
        <w:ind w:left="1080" w:hanging="360"/>
      </w:pPr>
      <w:rPr>
        <w:rFonts w:ascii="Symbol" w:hAnsi="Symbol"/>
      </w:rPr>
    </w:lvl>
  </w:abstractNum>
  <w:abstractNum w:abstractNumId="39" w15:restartNumberingAfterBreak="0">
    <w:nsid w:val="5A3744E5"/>
    <w:multiLevelType w:val="hybridMultilevel"/>
    <w:tmpl w:val="7D4660C2"/>
    <w:lvl w:ilvl="0" w:tplc="4236A5DE">
      <w:start w:val="1"/>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733FA"/>
    <w:multiLevelType w:val="hybridMultilevel"/>
    <w:tmpl w:val="FC028A92"/>
    <w:lvl w:ilvl="0" w:tplc="4236A5DE">
      <w:start w:val="1"/>
      <w:numFmt w:val="bullet"/>
      <w:lvlText w:val="-"/>
      <w:lvlJc w:val="left"/>
      <w:pPr>
        <w:ind w:left="720" w:hanging="360"/>
      </w:pPr>
      <w:rPr>
        <w:rFonts w:ascii="Times New Roman" w:eastAsia="Times New Roman" w:hAnsi="Times New Roman" w:cs="Times New Roman"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F">
      <w:start w:val="1"/>
      <w:numFmt w:val="decimal"/>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6133F97"/>
    <w:multiLevelType w:val="hybridMultilevel"/>
    <w:tmpl w:val="7B4C90BE"/>
    <w:lvl w:ilvl="0" w:tplc="4236A5DE">
      <w:start w:val="1"/>
      <w:numFmt w:val="bullet"/>
      <w:lvlText w:val="-"/>
      <w:lvlJc w:val="left"/>
      <w:pPr>
        <w:tabs>
          <w:tab w:val="num" w:pos="2547"/>
        </w:tabs>
        <w:ind w:left="1077" w:hanging="510"/>
      </w:pPr>
      <w:rPr>
        <w:rFonts w:ascii="Times New Roman" w:eastAsia="Times New Roman" w:hAnsi="Times New Roman" w:cs="Times New Roman" w:hint="default"/>
        <w:b w:val="0"/>
        <w:i w:val="0"/>
        <w:sz w:val="20"/>
        <w:szCs w:val="20"/>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68E236C"/>
    <w:multiLevelType w:val="hybridMultilevel"/>
    <w:tmpl w:val="4AC61662"/>
    <w:lvl w:ilvl="0" w:tplc="0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6993B9C"/>
    <w:multiLevelType w:val="hybridMultilevel"/>
    <w:tmpl w:val="E71EEE1C"/>
    <w:lvl w:ilvl="0" w:tplc="528EA748">
      <w:start w:val="1"/>
      <w:numFmt w:val="decimal"/>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89A18A5"/>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A186675"/>
    <w:multiLevelType w:val="hybridMultilevel"/>
    <w:tmpl w:val="A28441FC"/>
    <w:lvl w:ilvl="0" w:tplc="4236A5DE">
      <w:start w:val="1"/>
      <w:numFmt w:val="bullet"/>
      <w:lvlText w:val="-"/>
      <w:lvlJc w:val="left"/>
      <w:pPr>
        <w:ind w:left="720" w:hanging="360"/>
      </w:pPr>
      <w:rPr>
        <w:rFonts w:ascii="Times New Roman" w:eastAsia="Times New Roman" w:hAnsi="Times New Roman" w:cs="Times New Roman"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8D0C18"/>
    <w:multiLevelType w:val="hybridMultilevel"/>
    <w:tmpl w:val="532068BC"/>
    <w:lvl w:ilvl="0" w:tplc="716CC3B0">
      <w:start w:val="1"/>
      <w:numFmt w:val="bullet"/>
      <w:lvlText w:val=""/>
      <w:lvlJc w:val="left"/>
      <w:pPr>
        <w:ind w:left="1080" w:hanging="360"/>
      </w:pPr>
      <w:rPr>
        <w:rFonts w:ascii="Symbol" w:hAnsi="Symbol"/>
      </w:rPr>
    </w:lvl>
    <w:lvl w:ilvl="1" w:tplc="BA780D18">
      <w:start w:val="1"/>
      <w:numFmt w:val="bullet"/>
      <w:lvlText w:val=""/>
      <w:lvlJc w:val="left"/>
      <w:pPr>
        <w:ind w:left="1080" w:hanging="360"/>
      </w:pPr>
      <w:rPr>
        <w:rFonts w:ascii="Symbol" w:hAnsi="Symbol"/>
      </w:rPr>
    </w:lvl>
    <w:lvl w:ilvl="2" w:tplc="B78ACD92">
      <w:start w:val="1"/>
      <w:numFmt w:val="bullet"/>
      <w:lvlText w:val=""/>
      <w:lvlJc w:val="left"/>
      <w:pPr>
        <w:ind w:left="1080" w:hanging="360"/>
      </w:pPr>
      <w:rPr>
        <w:rFonts w:ascii="Symbol" w:hAnsi="Symbol"/>
      </w:rPr>
    </w:lvl>
    <w:lvl w:ilvl="3" w:tplc="0352A38A">
      <w:start w:val="1"/>
      <w:numFmt w:val="bullet"/>
      <w:lvlText w:val=""/>
      <w:lvlJc w:val="left"/>
      <w:pPr>
        <w:ind w:left="1080" w:hanging="360"/>
      </w:pPr>
      <w:rPr>
        <w:rFonts w:ascii="Symbol" w:hAnsi="Symbol"/>
      </w:rPr>
    </w:lvl>
    <w:lvl w:ilvl="4" w:tplc="8CB8E232">
      <w:start w:val="1"/>
      <w:numFmt w:val="bullet"/>
      <w:lvlText w:val=""/>
      <w:lvlJc w:val="left"/>
      <w:pPr>
        <w:ind w:left="1080" w:hanging="360"/>
      </w:pPr>
      <w:rPr>
        <w:rFonts w:ascii="Symbol" w:hAnsi="Symbol"/>
      </w:rPr>
    </w:lvl>
    <w:lvl w:ilvl="5" w:tplc="525AA9EA">
      <w:start w:val="1"/>
      <w:numFmt w:val="bullet"/>
      <w:lvlText w:val=""/>
      <w:lvlJc w:val="left"/>
      <w:pPr>
        <w:ind w:left="1080" w:hanging="360"/>
      </w:pPr>
      <w:rPr>
        <w:rFonts w:ascii="Symbol" w:hAnsi="Symbol"/>
      </w:rPr>
    </w:lvl>
    <w:lvl w:ilvl="6" w:tplc="248ECD8C">
      <w:start w:val="1"/>
      <w:numFmt w:val="bullet"/>
      <w:lvlText w:val=""/>
      <w:lvlJc w:val="left"/>
      <w:pPr>
        <w:ind w:left="1080" w:hanging="360"/>
      </w:pPr>
      <w:rPr>
        <w:rFonts w:ascii="Symbol" w:hAnsi="Symbol"/>
      </w:rPr>
    </w:lvl>
    <w:lvl w:ilvl="7" w:tplc="2E06EA82">
      <w:start w:val="1"/>
      <w:numFmt w:val="bullet"/>
      <w:lvlText w:val=""/>
      <w:lvlJc w:val="left"/>
      <w:pPr>
        <w:ind w:left="1080" w:hanging="360"/>
      </w:pPr>
      <w:rPr>
        <w:rFonts w:ascii="Symbol" w:hAnsi="Symbol"/>
      </w:rPr>
    </w:lvl>
    <w:lvl w:ilvl="8" w:tplc="3720168C">
      <w:start w:val="1"/>
      <w:numFmt w:val="bullet"/>
      <w:lvlText w:val=""/>
      <w:lvlJc w:val="left"/>
      <w:pPr>
        <w:ind w:left="1080" w:hanging="360"/>
      </w:pPr>
      <w:rPr>
        <w:rFonts w:ascii="Symbol" w:hAnsi="Symbol"/>
      </w:rPr>
    </w:lvl>
  </w:abstractNum>
  <w:abstractNum w:abstractNumId="47" w15:restartNumberingAfterBreak="0">
    <w:nsid w:val="701808F2"/>
    <w:multiLevelType w:val="hybridMultilevel"/>
    <w:tmpl w:val="875EC3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0FE0C32"/>
    <w:multiLevelType w:val="hybridMultilevel"/>
    <w:tmpl w:val="875EC3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8B80511"/>
    <w:multiLevelType w:val="hybridMultilevel"/>
    <w:tmpl w:val="B9FED0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A65442A"/>
    <w:multiLevelType w:val="hybridMultilevel"/>
    <w:tmpl w:val="0D68CA0E"/>
    <w:lvl w:ilvl="0" w:tplc="01625BB6">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F14EAD"/>
    <w:multiLevelType w:val="hybridMultilevel"/>
    <w:tmpl w:val="29AAA5D4"/>
    <w:lvl w:ilvl="0" w:tplc="3D5A2C3C">
      <w:start w:val="1"/>
      <w:numFmt w:val="bullet"/>
      <w:lvlText w:val=""/>
      <w:lvlJc w:val="left"/>
      <w:pPr>
        <w:ind w:left="720" w:hanging="360"/>
      </w:pPr>
      <w:rPr>
        <w:rFonts w:ascii="Symbol" w:hAnsi="Symbol"/>
      </w:rPr>
    </w:lvl>
    <w:lvl w:ilvl="1" w:tplc="886E4BD0">
      <w:start w:val="1"/>
      <w:numFmt w:val="bullet"/>
      <w:lvlText w:val=""/>
      <w:lvlJc w:val="left"/>
      <w:pPr>
        <w:ind w:left="720" w:hanging="360"/>
      </w:pPr>
      <w:rPr>
        <w:rFonts w:ascii="Symbol" w:hAnsi="Symbol"/>
      </w:rPr>
    </w:lvl>
    <w:lvl w:ilvl="2" w:tplc="C826ECD6">
      <w:start w:val="1"/>
      <w:numFmt w:val="bullet"/>
      <w:lvlText w:val=""/>
      <w:lvlJc w:val="left"/>
      <w:pPr>
        <w:ind w:left="720" w:hanging="360"/>
      </w:pPr>
      <w:rPr>
        <w:rFonts w:ascii="Symbol" w:hAnsi="Symbol"/>
      </w:rPr>
    </w:lvl>
    <w:lvl w:ilvl="3" w:tplc="579E9C56">
      <w:start w:val="1"/>
      <w:numFmt w:val="bullet"/>
      <w:lvlText w:val=""/>
      <w:lvlJc w:val="left"/>
      <w:pPr>
        <w:ind w:left="720" w:hanging="360"/>
      </w:pPr>
      <w:rPr>
        <w:rFonts w:ascii="Symbol" w:hAnsi="Symbol"/>
      </w:rPr>
    </w:lvl>
    <w:lvl w:ilvl="4" w:tplc="3FA4C296">
      <w:start w:val="1"/>
      <w:numFmt w:val="bullet"/>
      <w:lvlText w:val=""/>
      <w:lvlJc w:val="left"/>
      <w:pPr>
        <w:ind w:left="720" w:hanging="360"/>
      </w:pPr>
      <w:rPr>
        <w:rFonts w:ascii="Symbol" w:hAnsi="Symbol"/>
      </w:rPr>
    </w:lvl>
    <w:lvl w:ilvl="5" w:tplc="7868AA92">
      <w:start w:val="1"/>
      <w:numFmt w:val="bullet"/>
      <w:lvlText w:val=""/>
      <w:lvlJc w:val="left"/>
      <w:pPr>
        <w:ind w:left="720" w:hanging="360"/>
      </w:pPr>
      <w:rPr>
        <w:rFonts w:ascii="Symbol" w:hAnsi="Symbol"/>
      </w:rPr>
    </w:lvl>
    <w:lvl w:ilvl="6" w:tplc="4B02FB08">
      <w:start w:val="1"/>
      <w:numFmt w:val="bullet"/>
      <w:lvlText w:val=""/>
      <w:lvlJc w:val="left"/>
      <w:pPr>
        <w:ind w:left="720" w:hanging="360"/>
      </w:pPr>
      <w:rPr>
        <w:rFonts w:ascii="Symbol" w:hAnsi="Symbol"/>
      </w:rPr>
    </w:lvl>
    <w:lvl w:ilvl="7" w:tplc="EA08CD32">
      <w:start w:val="1"/>
      <w:numFmt w:val="bullet"/>
      <w:lvlText w:val=""/>
      <w:lvlJc w:val="left"/>
      <w:pPr>
        <w:ind w:left="720" w:hanging="360"/>
      </w:pPr>
      <w:rPr>
        <w:rFonts w:ascii="Symbol" w:hAnsi="Symbol"/>
      </w:rPr>
    </w:lvl>
    <w:lvl w:ilvl="8" w:tplc="7E22865C">
      <w:start w:val="1"/>
      <w:numFmt w:val="bullet"/>
      <w:lvlText w:val=""/>
      <w:lvlJc w:val="left"/>
      <w:pPr>
        <w:ind w:left="720" w:hanging="360"/>
      </w:pPr>
      <w:rPr>
        <w:rFonts w:ascii="Symbol" w:hAnsi="Symbol"/>
      </w:rPr>
    </w:lvl>
  </w:abstractNum>
  <w:num w:numId="1" w16cid:durableId="1284728789">
    <w:abstractNumId w:val="21"/>
  </w:num>
  <w:num w:numId="2" w16cid:durableId="2122340425">
    <w:abstractNumId w:val="40"/>
  </w:num>
  <w:num w:numId="3" w16cid:durableId="944970212">
    <w:abstractNumId w:val="39"/>
  </w:num>
  <w:num w:numId="4" w16cid:durableId="418676306">
    <w:abstractNumId w:val="36"/>
  </w:num>
  <w:num w:numId="5" w16cid:durableId="1796482825">
    <w:abstractNumId w:val="45"/>
  </w:num>
  <w:num w:numId="6" w16cid:durableId="942037207">
    <w:abstractNumId w:val="41"/>
  </w:num>
  <w:num w:numId="7" w16cid:durableId="1371343829">
    <w:abstractNumId w:val="50"/>
  </w:num>
  <w:num w:numId="8" w16cid:durableId="1740010322">
    <w:abstractNumId w:val="30"/>
  </w:num>
  <w:num w:numId="9" w16cid:durableId="1012493167">
    <w:abstractNumId w:val="3"/>
  </w:num>
  <w:num w:numId="10" w16cid:durableId="1159888180">
    <w:abstractNumId w:val="0"/>
  </w:num>
  <w:num w:numId="11" w16cid:durableId="1161971335">
    <w:abstractNumId w:val="7"/>
  </w:num>
  <w:num w:numId="12" w16cid:durableId="1289050100">
    <w:abstractNumId w:val="10"/>
  </w:num>
  <w:num w:numId="13" w16cid:durableId="2126657652">
    <w:abstractNumId w:val="19"/>
  </w:num>
  <w:num w:numId="14" w16cid:durableId="819887039">
    <w:abstractNumId w:val="28"/>
  </w:num>
  <w:num w:numId="15" w16cid:durableId="982581966">
    <w:abstractNumId w:val="42"/>
  </w:num>
  <w:num w:numId="16" w16cid:durableId="746608289">
    <w:abstractNumId w:val="6"/>
  </w:num>
  <w:num w:numId="17" w16cid:durableId="1890845412">
    <w:abstractNumId w:val="2"/>
  </w:num>
  <w:num w:numId="18" w16cid:durableId="1489708869">
    <w:abstractNumId w:val="5"/>
  </w:num>
  <w:num w:numId="19" w16cid:durableId="502745028">
    <w:abstractNumId w:val="48"/>
  </w:num>
  <w:num w:numId="20" w16cid:durableId="1335256767">
    <w:abstractNumId w:val="33"/>
  </w:num>
  <w:num w:numId="21" w16cid:durableId="2065324497">
    <w:abstractNumId w:val="43"/>
  </w:num>
  <w:num w:numId="22" w16cid:durableId="602155375">
    <w:abstractNumId w:val="31"/>
  </w:num>
  <w:num w:numId="23" w16cid:durableId="1886065829">
    <w:abstractNumId w:val="14"/>
  </w:num>
  <w:num w:numId="24" w16cid:durableId="1683776834">
    <w:abstractNumId w:val="35"/>
  </w:num>
  <w:num w:numId="25" w16cid:durableId="1646620942">
    <w:abstractNumId w:val="34"/>
  </w:num>
  <w:num w:numId="26" w16cid:durableId="1339305204">
    <w:abstractNumId w:val="23"/>
  </w:num>
  <w:num w:numId="27" w16cid:durableId="15086761">
    <w:abstractNumId w:val="49"/>
  </w:num>
  <w:num w:numId="28" w16cid:durableId="1717703685">
    <w:abstractNumId w:val="29"/>
  </w:num>
  <w:num w:numId="29" w16cid:durableId="1479612013">
    <w:abstractNumId w:val="4"/>
  </w:num>
  <w:num w:numId="30" w16cid:durableId="1508212695">
    <w:abstractNumId w:val="8"/>
  </w:num>
  <w:num w:numId="31" w16cid:durableId="1774788691">
    <w:abstractNumId w:val="15"/>
  </w:num>
  <w:num w:numId="32" w16cid:durableId="358507725">
    <w:abstractNumId w:val="11"/>
  </w:num>
  <w:num w:numId="33" w16cid:durableId="1375273183">
    <w:abstractNumId w:val="20"/>
  </w:num>
  <w:num w:numId="34" w16cid:durableId="530607063">
    <w:abstractNumId w:val="26"/>
  </w:num>
  <w:num w:numId="35" w16cid:durableId="1429933850">
    <w:abstractNumId w:val="22"/>
  </w:num>
  <w:num w:numId="36" w16cid:durableId="1143934421">
    <w:abstractNumId w:val="16"/>
  </w:num>
  <w:num w:numId="37" w16cid:durableId="239410638">
    <w:abstractNumId w:val="37"/>
  </w:num>
  <w:num w:numId="38" w16cid:durableId="2061973077">
    <w:abstractNumId w:val="32"/>
  </w:num>
  <w:num w:numId="39" w16cid:durableId="459422656">
    <w:abstractNumId w:val="44"/>
  </w:num>
  <w:num w:numId="40" w16cid:durableId="1458911351">
    <w:abstractNumId w:val="9"/>
  </w:num>
  <w:num w:numId="41" w16cid:durableId="1592279205">
    <w:abstractNumId w:val="47"/>
  </w:num>
  <w:num w:numId="42" w16cid:durableId="872696588">
    <w:abstractNumId w:val="17"/>
  </w:num>
  <w:num w:numId="43" w16cid:durableId="1789398462">
    <w:abstractNumId w:val="12"/>
  </w:num>
  <w:num w:numId="44" w16cid:durableId="1083574398">
    <w:abstractNumId w:val="1"/>
  </w:num>
  <w:num w:numId="45" w16cid:durableId="1952975421">
    <w:abstractNumId w:val="51"/>
  </w:num>
  <w:num w:numId="46" w16cid:durableId="1365060227">
    <w:abstractNumId w:val="18"/>
  </w:num>
  <w:num w:numId="47" w16cid:durableId="1912041636">
    <w:abstractNumId w:val="24"/>
  </w:num>
  <w:num w:numId="48" w16cid:durableId="1902406653">
    <w:abstractNumId w:val="27"/>
  </w:num>
  <w:num w:numId="49" w16cid:durableId="734276150">
    <w:abstractNumId w:val="38"/>
  </w:num>
  <w:num w:numId="50" w16cid:durableId="468979138">
    <w:abstractNumId w:val="46"/>
  </w:num>
  <w:num w:numId="51" w16cid:durableId="1537767292">
    <w:abstractNumId w:val="13"/>
  </w:num>
  <w:num w:numId="52" w16cid:durableId="90880315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0E"/>
    <w:rsid w:val="00007F24"/>
    <w:rsid w:val="00014339"/>
    <w:rsid w:val="00015D7A"/>
    <w:rsid w:val="00023F80"/>
    <w:rsid w:val="0002468D"/>
    <w:rsid w:val="00034127"/>
    <w:rsid w:val="00037A53"/>
    <w:rsid w:val="00040F16"/>
    <w:rsid w:val="00046603"/>
    <w:rsid w:val="00051B35"/>
    <w:rsid w:val="0006444E"/>
    <w:rsid w:val="00070B4C"/>
    <w:rsid w:val="00071FC4"/>
    <w:rsid w:val="00073A90"/>
    <w:rsid w:val="000743E6"/>
    <w:rsid w:val="00075FB6"/>
    <w:rsid w:val="000769B2"/>
    <w:rsid w:val="0008082C"/>
    <w:rsid w:val="00086306"/>
    <w:rsid w:val="0008713D"/>
    <w:rsid w:val="00093525"/>
    <w:rsid w:val="00095B60"/>
    <w:rsid w:val="00095DE2"/>
    <w:rsid w:val="000A1A7C"/>
    <w:rsid w:val="000A25E0"/>
    <w:rsid w:val="000A595C"/>
    <w:rsid w:val="000B15C8"/>
    <w:rsid w:val="000B2A50"/>
    <w:rsid w:val="000B4CAE"/>
    <w:rsid w:val="000B6901"/>
    <w:rsid w:val="000B74AA"/>
    <w:rsid w:val="000D0567"/>
    <w:rsid w:val="000E32D2"/>
    <w:rsid w:val="000E5871"/>
    <w:rsid w:val="000E6899"/>
    <w:rsid w:val="000F40EE"/>
    <w:rsid w:val="00107343"/>
    <w:rsid w:val="00114849"/>
    <w:rsid w:val="0011613F"/>
    <w:rsid w:val="00121D64"/>
    <w:rsid w:val="0012383D"/>
    <w:rsid w:val="001248A7"/>
    <w:rsid w:val="00135F8C"/>
    <w:rsid w:val="00152BEA"/>
    <w:rsid w:val="00154041"/>
    <w:rsid w:val="00154EDF"/>
    <w:rsid w:val="00155DF5"/>
    <w:rsid w:val="001665D7"/>
    <w:rsid w:val="0017185F"/>
    <w:rsid w:val="0017228D"/>
    <w:rsid w:val="00173C6D"/>
    <w:rsid w:val="00175883"/>
    <w:rsid w:val="0017676A"/>
    <w:rsid w:val="001778B3"/>
    <w:rsid w:val="0018142A"/>
    <w:rsid w:val="0018356D"/>
    <w:rsid w:val="00197035"/>
    <w:rsid w:val="001A0180"/>
    <w:rsid w:val="001A3AAA"/>
    <w:rsid w:val="001A66FC"/>
    <w:rsid w:val="001B162F"/>
    <w:rsid w:val="001B18DD"/>
    <w:rsid w:val="001B2865"/>
    <w:rsid w:val="001D5FF2"/>
    <w:rsid w:val="001E0D5A"/>
    <w:rsid w:val="001F222C"/>
    <w:rsid w:val="001F5741"/>
    <w:rsid w:val="001F6E83"/>
    <w:rsid w:val="00211018"/>
    <w:rsid w:val="00213349"/>
    <w:rsid w:val="00213445"/>
    <w:rsid w:val="0021405F"/>
    <w:rsid w:val="00222902"/>
    <w:rsid w:val="002258D8"/>
    <w:rsid w:val="00232D36"/>
    <w:rsid w:val="00233F03"/>
    <w:rsid w:val="00245857"/>
    <w:rsid w:val="0025516F"/>
    <w:rsid w:val="0026094D"/>
    <w:rsid w:val="00286CDB"/>
    <w:rsid w:val="002875C3"/>
    <w:rsid w:val="0028773A"/>
    <w:rsid w:val="002904ED"/>
    <w:rsid w:val="002916BE"/>
    <w:rsid w:val="002A495E"/>
    <w:rsid w:val="002A57D9"/>
    <w:rsid w:val="002A6706"/>
    <w:rsid w:val="002B02A8"/>
    <w:rsid w:val="002B0D8A"/>
    <w:rsid w:val="002B4360"/>
    <w:rsid w:val="002C0C25"/>
    <w:rsid w:val="002C4FED"/>
    <w:rsid w:val="002D2A56"/>
    <w:rsid w:val="002D7681"/>
    <w:rsid w:val="002E74E9"/>
    <w:rsid w:val="002E7783"/>
    <w:rsid w:val="002F0E45"/>
    <w:rsid w:val="002F20E4"/>
    <w:rsid w:val="002F2B86"/>
    <w:rsid w:val="0030283D"/>
    <w:rsid w:val="00303B65"/>
    <w:rsid w:val="00305103"/>
    <w:rsid w:val="00307182"/>
    <w:rsid w:val="0031105D"/>
    <w:rsid w:val="00311D8E"/>
    <w:rsid w:val="0031311C"/>
    <w:rsid w:val="00313571"/>
    <w:rsid w:val="0032243C"/>
    <w:rsid w:val="00323190"/>
    <w:rsid w:val="00323F93"/>
    <w:rsid w:val="003273A8"/>
    <w:rsid w:val="003309E7"/>
    <w:rsid w:val="0033615F"/>
    <w:rsid w:val="00336784"/>
    <w:rsid w:val="003418CC"/>
    <w:rsid w:val="00345E42"/>
    <w:rsid w:val="00346705"/>
    <w:rsid w:val="003571DC"/>
    <w:rsid w:val="00357CBE"/>
    <w:rsid w:val="003641DA"/>
    <w:rsid w:val="00373191"/>
    <w:rsid w:val="00384998"/>
    <w:rsid w:val="003B5580"/>
    <w:rsid w:val="003B5A6F"/>
    <w:rsid w:val="003B697E"/>
    <w:rsid w:val="003C023A"/>
    <w:rsid w:val="003C7F36"/>
    <w:rsid w:val="003D0D17"/>
    <w:rsid w:val="003D2356"/>
    <w:rsid w:val="003E4D1F"/>
    <w:rsid w:val="00403187"/>
    <w:rsid w:val="00406754"/>
    <w:rsid w:val="00407BA7"/>
    <w:rsid w:val="004208EB"/>
    <w:rsid w:val="00424B3D"/>
    <w:rsid w:val="00433ABF"/>
    <w:rsid w:val="00437EAB"/>
    <w:rsid w:val="004408AB"/>
    <w:rsid w:val="00444CE1"/>
    <w:rsid w:val="0044695C"/>
    <w:rsid w:val="0046583F"/>
    <w:rsid w:val="00473476"/>
    <w:rsid w:val="004774C9"/>
    <w:rsid w:val="00481E86"/>
    <w:rsid w:val="00483EAC"/>
    <w:rsid w:val="00490BE0"/>
    <w:rsid w:val="00493CFA"/>
    <w:rsid w:val="00497678"/>
    <w:rsid w:val="004A4AE9"/>
    <w:rsid w:val="004A60A7"/>
    <w:rsid w:val="004A60E2"/>
    <w:rsid w:val="004A6AFD"/>
    <w:rsid w:val="004B666E"/>
    <w:rsid w:val="004C2F81"/>
    <w:rsid w:val="004C2F8A"/>
    <w:rsid w:val="004C3D1F"/>
    <w:rsid w:val="004C5AC1"/>
    <w:rsid w:val="004C6C03"/>
    <w:rsid w:val="004C6E77"/>
    <w:rsid w:val="004E6490"/>
    <w:rsid w:val="0050270A"/>
    <w:rsid w:val="005048CE"/>
    <w:rsid w:val="005121F3"/>
    <w:rsid w:val="00521332"/>
    <w:rsid w:val="00523BE5"/>
    <w:rsid w:val="005315CA"/>
    <w:rsid w:val="00537706"/>
    <w:rsid w:val="00540728"/>
    <w:rsid w:val="005411C6"/>
    <w:rsid w:val="00542335"/>
    <w:rsid w:val="005502E4"/>
    <w:rsid w:val="00553F06"/>
    <w:rsid w:val="0055412F"/>
    <w:rsid w:val="0056061E"/>
    <w:rsid w:val="00570300"/>
    <w:rsid w:val="005703BA"/>
    <w:rsid w:val="00583788"/>
    <w:rsid w:val="00595523"/>
    <w:rsid w:val="005A4D82"/>
    <w:rsid w:val="005A53D1"/>
    <w:rsid w:val="005B0282"/>
    <w:rsid w:val="005B0B66"/>
    <w:rsid w:val="005B1E08"/>
    <w:rsid w:val="005B2C24"/>
    <w:rsid w:val="005B44AF"/>
    <w:rsid w:val="005C0801"/>
    <w:rsid w:val="005C1FBF"/>
    <w:rsid w:val="005C2DE3"/>
    <w:rsid w:val="005C3D26"/>
    <w:rsid w:val="005C6D40"/>
    <w:rsid w:val="005D3561"/>
    <w:rsid w:val="005D6C18"/>
    <w:rsid w:val="005E39DB"/>
    <w:rsid w:val="005E5D99"/>
    <w:rsid w:val="005F382C"/>
    <w:rsid w:val="00601D7D"/>
    <w:rsid w:val="00605601"/>
    <w:rsid w:val="006130E4"/>
    <w:rsid w:val="00617CB3"/>
    <w:rsid w:val="006206AF"/>
    <w:rsid w:val="00632C0C"/>
    <w:rsid w:val="0063359A"/>
    <w:rsid w:val="00633BDE"/>
    <w:rsid w:val="0064006F"/>
    <w:rsid w:val="00642EC2"/>
    <w:rsid w:val="00645755"/>
    <w:rsid w:val="00650011"/>
    <w:rsid w:val="00673077"/>
    <w:rsid w:val="00673C04"/>
    <w:rsid w:val="00677471"/>
    <w:rsid w:val="006870DE"/>
    <w:rsid w:val="006B6007"/>
    <w:rsid w:val="006B61BE"/>
    <w:rsid w:val="006C31C5"/>
    <w:rsid w:val="006D5BA4"/>
    <w:rsid w:val="006E4C7E"/>
    <w:rsid w:val="006E6D79"/>
    <w:rsid w:val="006E769B"/>
    <w:rsid w:val="006E7FD4"/>
    <w:rsid w:val="0071048F"/>
    <w:rsid w:val="00711E97"/>
    <w:rsid w:val="00713CD4"/>
    <w:rsid w:val="00725111"/>
    <w:rsid w:val="00726B5A"/>
    <w:rsid w:val="00727331"/>
    <w:rsid w:val="00727633"/>
    <w:rsid w:val="00727A1D"/>
    <w:rsid w:val="007308DE"/>
    <w:rsid w:val="00731C2A"/>
    <w:rsid w:val="00732838"/>
    <w:rsid w:val="00733483"/>
    <w:rsid w:val="00743099"/>
    <w:rsid w:val="00747CA7"/>
    <w:rsid w:val="00751A89"/>
    <w:rsid w:val="00753204"/>
    <w:rsid w:val="00777426"/>
    <w:rsid w:val="00782FAB"/>
    <w:rsid w:val="007839A7"/>
    <w:rsid w:val="00783CF8"/>
    <w:rsid w:val="007843BE"/>
    <w:rsid w:val="00784796"/>
    <w:rsid w:val="007853AD"/>
    <w:rsid w:val="0079295C"/>
    <w:rsid w:val="007B5706"/>
    <w:rsid w:val="007B6D8F"/>
    <w:rsid w:val="007C02D7"/>
    <w:rsid w:val="007D5556"/>
    <w:rsid w:val="007E0659"/>
    <w:rsid w:val="007E3618"/>
    <w:rsid w:val="007E542E"/>
    <w:rsid w:val="007F11EB"/>
    <w:rsid w:val="007F4A8C"/>
    <w:rsid w:val="00801DD0"/>
    <w:rsid w:val="00812D36"/>
    <w:rsid w:val="008142C2"/>
    <w:rsid w:val="00817E92"/>
    <w:rsid w:val="00825B67"/>
    <w:rsid w:val="00833841"/>
    <w:rsid w:val="00843A9C"/>
    <w:rsid w:val="00850195"/>
    <w:rsid w:val="0085245A"/>
    <w:rsid w:val="008547E6"/>
    <w:rsid w:val="00860E44"/>
    <w:rsid w:val="00861DF9"/>
    <w:rsid w:val="0086559D"/>
    <w:rsid w:val="008731D8"/>
    <w:rsid w:val="00882CF7"/>
    <w:rsid w:val="00887AA5"/>
    <w:rsid w:val="008A2B73"/>
    <w:rsid w:val="008A35D1"/>
    <w:rsid w:val="008A5772"/>
    <w:rsid w:val="008A6DA8"/>
    <w:rsid w:val="008B163A"/>
    <w:rsid w:val="008B6EEA"/>
    <w:rsid w:val="008C660A"/>
    <w:rsid w:val="008E4842"/>
    <w:rsid w:val="008E54BD"/>
    <w:rsid w:val="008E7CDD"/>
    <w:rsid w:val="008F07B6"/>
    <w:rsid w:val="008F113B"/>
    <w:rsid w:val="008F206E"/>
    <w:rsid w:val="008F691C"/>
    <w:rsid w:val="00902920"/>
    <w:rsid w:val="00907432"/>
    <w:rsid w:val="00915FA7"/>
    <w:rsid w:val="00924F92"/>
    <w:rsid w:val="0094221C"/>
    <w:rsid w:val="00942759"/>
    <w:rsid w:val="0094436E"/>
    <w:rsid w:val="0095192E"/>
    <w:rsid w:val="0096398F"/>
    <w:rsid w:val="00965FAB"/>
    <w:rsid w:val="009743FE"/>
    <w:rsid w:val="009818C5"/>
    <w:rsid w:val="00984F68"/>
    <w:rsid w:val="009872F9"/>
    <w:rsid w:val="00993481"/>
    <w:rsid w:val="009A1B60"/>
    <w:rsid w:val="009A73E2"/>
    <w:rsid w:val="009C3544"/>
    <w:rsid w:val="009C3A92"/>
    <w:rsid w:val="009C6540"/>
    <w:rsid w:val="009C6A66"/>
    <w:rsid w:val="009D179B"/>
    <w:rsid w:val="009E2957"/>
    <w:rsid w:val="009E5179"/>
    <w:rsid w:val="009E69DF"/>
    <w:rsid w:val="009F3910"/>
    <w:rsid w:val="009F738A"/>
    <w:rsid w:val="00A36F08"/>
    <w:rsid w:val="00A471B3"/>
    <w:rsid w:val="00A474F1"/>
    <w:rsid w:val="00A62786"/>
    <w:rsid w:val="00A91D60"/>
    <w:rsid w:val="00A934B4"/>
    <w:rsid w:val="00A944BA"/>
    <w:rsid w:val="00AA1C57"/>
    <w:rsid w:val="00AA2598"/>
    <w:rsid w:val="00AC5230"/>
    <w:rsid w:val="00AC5716"/>
    <w:rsid w:val="00AD3004"/>
    <w:rsid w:val="00AE0E37"/>
    <w:rsid w:val="00AE170E"/>
    <w:rsid w:val="00AF4D84"/>
    <w:rsid w:val="00AF6020"/>
    <w:rsid w:val="00AF75CE"/>
    <w:rsid w:val="00B01560"/>
    <w:rsid w:val="00B02D09"/>
    <w:rsid w:val="00B03F7C"/>
    <w:rsid w:val="00B11883"/>
    <w:rsid w:val="00B11C1E"/>
    <w:rsid w:val="00B24322"/>
    <w:rsid w:val="00B24DC4"/>
    <w:rsid w:val="00B312E7"/>
    <w:rsid w:val="00B3533A"/>
    <w:rsid w:val="00B45310"/>
    <w:rsid w:val="00B573AD"/>
    <w:rsid w:val="00B604F8"/>
    <w:rsid w:val="00B67145"/>
    <w:rsid w:val="00B75D8E"/>
    <w:rsid w:val="00B81FA3"/>
    <w:rsid w:val="00B8603C"/>
    <w:rsid w:val="00B87D0B"/>
    <w:rsid w:val="00BA2BEE"/>
    <w:rsid w:val="00BA605F"/>
    <w:rsid w:val="00BB0429"/>
    <w:rsid w:val="00BB4F7C"/>
    <w:rsid w:val="00BB5631"/>
    <w:rsid w:val="00BC2B72"/>
    <w:rsid w:val="00BD3007"/>
    <w:rsid w:val="00BE0399"/>
    <w:rsid w:val="00BF708D"/>
    <w:rsid w:val="00C111F3"/>
    <w:rsid w:val="00C12F41"/>
    <w:rsid w:val="00C17722"/>
    <w:rsid w:val="00C20A1A"/>
    <w:rsid w:val="00C2395C"/>
    <w:rsid w:val="00C413A5"/>
    <w:rsid w:val="00C5093D"/>
    <w:rsid w:val="00C50DC0"/>
    <w:rsid w:val="00C52D34"/>
    <w:rsid w:val="00C573CB"/>
    <w:rsid w:val="00C6117C"/>
    <w:rsid w:val="00C628F2"/>
    <w:rsid w:val="00C62C6A"/>
    <w:rsid w:val="00C7603B"/>
    <w:rsid w:val="00C82CD1"/>
    <w:rsid w:val="00C87F8D"/>
    <w:rsid w:val="00C90254"/>
    <w:rsid w:val="00C938C9"/>
    <w:rsid w:val="00C9578E"/>
    <w:rsid w:val="00C96DF6"/>
    <w:rsid w:val="00C96FC0"/>
    <w:rsid w:val="00CB397E"/>
    <w:rsid w:val="00CD03BE"/>
    <w:rsid w:val="00CD4D52"/>
    <w:rsid w:val="00CD6486"/>
    <w:rsid w:val="00CE0C47"/>
    <w:rsid w:val="00CE17B6"/>
    <w:rsid w:val="00CE2222"/>
    <w:rsid w:val="00D12D9F"/>
    <w:rsid w:val="00D13021"/>
    <w:rsid w:val="00D2113B"/>
    <w:rsid w:val="00D26710"/>
    <w:rsid w:val="00D304B4"/>
    <w:rsid w:val="00D30DB2"/>
    <w:rsid w:val="00D40D6C"/>
    <w:rsid w:val="00D54958"/>
    <w:rsid w:val="00D56086"/>
    <w:rsid w:val="00D60C46"/>
    <w:rsid w:val="00D7133D"/>
    <w:rsid w:val="00D758D0"/>
    <w:rsid w:val="00D85912"/>
    <w:rsid w:val="00D86F68"/>
    <w:rsid w:val="00DB2040"/>
    <w:rsid w:val="00DB2CF4"/>
    <w:rsid w:val="00DB7796"/>
    <w:rsid w:val="00DD1037"/>
    <w:rsid w:val="00DD160D"/>
    <w:rsid w:val="00DE3FCE"/>
    <w:rsid w:val="00DE519F"/>
    <w:rsid w:val="00DF20D8"/>
    <w:rsid w:val="00DF5ED9"/>
    <w:rsid w:val="00E0059E"/>
    <w:rsid w:val="00E11EEF"/>
    <w:rsid w:val="00E31EC3"/>
    <w:rsid w:val="00E52931"/>
    <w:rsid w:val="00E5479E"/>
    <w:rsid w:val="00E56FF1"/>
    <w:rsid w:val="00E60E51"/>
    <w:rsid w:val="00E64323"/>
    <w:rsid w:val="00E6664E"/>
    <w:rsid w:val="00E66FA5"/>
    <w:rsid w:val="00E7202E"/>
    <w:rsid w:val="00E74A2E"/>
    <w:rsid w:val="00E757CE"/>
    <w:rsid w:val="00E7680D"/>
    <w:rsid w:val="00E81CDB"/>
    <w:rsid w:val="00E820E7"/>
    <w:rsid w:val="00E8457E"/>
    <w:rsid w:val="00E91DB6"/>
    <w:rsid w:val="00E9427B"/>
    <w:rsid w:val="00EC0D78"/>
    <w:rsid w:val="00EE1830"/>
    <w:rsid w:val="00EF19EB"/>
    <w:rsid w:val="00EF2BFA"/>
    <w:rsid w:val="00EF43A0"/>
    <w:rsid w:val="00EF6118"/>
    <w:rsid w:val="00F0265C"/>
    <w:rsid w:val="00F25B00"/>
    <w:rsid w:val="00F27AA7"/>
    <w:rsid w:val="00F53999"/>
    <w:rsid w:val="00F54A04"/>
    <w:rsid w:val="00F54AAF"/>
    <w:rsid w:val="00F607EA"/>
    <w:rsid w:val="00F62538"/>
    <w:rsid w:val="00F6319D"/>
    <w:rsid w:val="00F63BE3"/>
    <w:rsid w:val="00F7186D"/>
    <w:rsid w:val="00F72042"/>
    <w:rsid w:val="00F8031E"/>
    <w:rsid w:val="00F910FD"/>
    <w:rsid w:val="00F94397"/>
    <w:rsid w:val="00FA54E3"/>
    <w:rsid w:val="00FB6D78"/>
    <w:rsid w:val="00FC0326"/>
    <w:rsid w:val="00FD3BA3"/>
    <w:rsid w:val="00FE3E88"/>
    <w:rsid w:val="00FF4011"/>
    <w:rsid w:val="0B9E2F8E"/>
    <w:rsid w:val="0E9C634B"/>
    <w:rsid w:val="3CA8B065"/>
    <w:rsid w:val="4A2105DF"/>
    <w:rsid w:val="4A68F7BA"/>
    <w:rsid w:val="4E10342D"/>
    <w:rsid w:val="6D09BAB5"/>
    <w:rsid w:val="6E18E233"/>
    <w:rsid w:val="7641E434"/>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B1435"/>
  <w15:docId w15:val="{6668588D-6511-4D02-B380-1EFBA8DC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05F"/>
    <w:rPr>
      <w:sz w:val="24"/>
      <w:szCs w:val="24"/>
      <w:lang w:val="en-GB" w:eastAsia="en-US"/>
    </w:rPr>
  </w:style>
  <w:style w:type="paragraph" w:styleId="Heading1">
    <w:name w:val="heading 1"/>
    <w:basedOn w:val="Normal"/>
    <w:next w:val="Normal"/>
    <w:qFormat/>
    <w:rsid w:val="00BA605F"/>
    <w:pPr>
      <w:keepNext/>
      <w:outlineLvl w:val="0"/>
    </w:pPr>
    <w:rPr>
      <w:sz w:val="20"/>
      <w:lang w:val="en-US"/>
    </w:rPr>
  </w:style>
  <w:style w:type="paragraph" w:styleId="Heading5">
    <w:name w:val="heading 5"/>
    <w:basedOn w:val="Normal"/>
    <w:next w:val="Normal"/>
    <w:qFormat/>
    <w:rsid w:val="00BA605F"/>
    <w:pPr>
      <w:keepNext/>
      <w:tabs>
        <w:tab w:val="left" w:pos="-90"/>
      </w:tabs>
      <w:outlineLvl w:val="4"/>
    </w:pPr>
    <w:rPr>
      <w:rFonts w:ascii="Arial" w:hAnsi="Arial"/>
      <w:b/>
      <w:szCs w:val="20"/>
      <w:lang w:val="en-US"/>
    </w:rPr>
  </w:style>
  <w:style w:type="paragraph" w:styleId="Heading6">
    <w:name w:val="heading 6"/>
    <w:basedOn w:val="Normal"/>
    <w:next w:val="Normal"/>
    <w:link w:val="Heading6Char"/>
    <w:semiHidden/>
    <w:unhideWhenUsed/>
    <w:qFormat/>
    <w:rsid w:val="00C6117C"/>
    <w:pPr>
      <w:keepNext/>
      <w:keepLines/>
      <w:spacing w:before="200"/>
      <w:outlineLvl w:val="5"/>
    </w:pPr>
    <w:rPr>
      <w:rFonts w:ascii="Cambria" w:hAnsi="Cambria"/>
      <w:i/>
      <w:iCs/>
      <w:color w:val="243F60"/>
    </w:rPr>
  </w:style>
  <w:style w:type="paragraph" w:styleId="Heading7">
    <w:name w:val="heading 7"/>
    <w:basedOn w:val="Normal"/>
    <w:next w:val="Normal"/>
    <w:qFormat/>
    <w:rsid w:val="00BA605F"/>
    <w:pPr>
      <w:keepNext/>
      <w:jc w:val="center"/>
      <w:outlineLvl w:val="6"/>
    </w:pPr>
    <w:rPr>
      <w:rFonts w:ascii="Arial" w:hAnsi="Arial"/>
      <w:b/>
      <w:sz w:val="28"/>
      <w:szCs w:val="20"/>
      <w:lang w:val="en-US"/>
    </w:rPr>
  </w:style>
  <w:style w:type="paragraph" w:styleId="Heading8">
    <w:name w:val="heading 8"/>
    <w:basedOn w:val="Normal"/>
    <w:next w:val="Normal"/>
    <w:qFormat/>
    <w:rsid w:val="00BA605F"/>
    <w:pPr>
      <w:keepNext/>
      <w:outlineLvl w:val="7"/>
    </w:pPr>
    <w:rPr>
      <w:rFonts w:ascii="Arial" w:hAnsi="Arial"/>
      <w:b/>
      <w:szCs w:val="20"/>
      <w:u w:val="single"/>
      <w:lang w:val="en-US"/>
    </w:rPr>
  </w:style>
  <w:style w:type="paragraph" w:styleId="Heading9">
    <w:name w:val="heading 9"/>
    <w:basedOn w:val="Normal"/>
    <w:next w:val="Normal"/>
    <w:qFormat/>
    <w:rsid w:val="00BA605F"/>
    <w:pPr>
      <w:keepNext/>
      <w:jc w:val="center"/>
      <w:outlineLvl w:val="8"/>
    </w:pPr>
    <w:rPr>
      <w:rFonts w:ascii="Arial" w:hAnsi="Arial"/>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A605F"/>
    <w:rPr>
      <w:sz w:val="20"/>
      <w:szCs w:val="20"/>
      <w:lang w:val="en-US"/>
    </w:rPr>
  </w:style>
  <w:style w:type="paragraph" w:styleId="Footer">
    <w:name w:val="footer"/>
    <w:basedOn w:val="Normal"/>
    <w:rsid w:val="00BA605F"/>
    <w:pPr>
      <w:tabs>
        <w:tab w:val="center" w:pos="4320"/>
        <w:tab w:val="right" w:pos="8640"/>
      </w:tabs>
    </w:pPr>
    <w:rPr>
      <w:sz w:val="20"/>
      <w:szCs w:val="20"/>
      <w:lang w:val="en-US"/>
    </w:rPr>
  </w:style>
  <w:style w:type="paragraph" w:styleId="Header">
    <w:name w:val="header"/>
    <w:basedOn w:val="Normal"/>
    <w:link w:val="HeaderChar"/>
    <w:rsid w:val="00BA605F"/>
    <w:pPr>
      <w:tabs>
        <w:tab w:val="center" w:pos="4320"/>
        <w:tab w:val="right" w:pos="8640"/>
      </w:tabs>
    </w:pPr>
    <w:rPr>
      <w:sz w:val="20"/>
      <w:szCs w:val="20"/>
      <w:lang w:val="en-US"/>
    </w:rPr>
  </w:style>
  <w:style w:type="paragraph" w:styleId="BodyText">
    <w:name w:val="Body Text"/>
    <w:basedOn w:val="Normal"/>
    <w:rsid w:val="00BA605F"/>
    <w:pPr>
      <w:ind w:right="-135"/>
    </w:pPr>
  </w:style>
  <w:style w:type="paragraph" w:styleId="BodyText2">
    <w:name w:val="Body Text 2"/>
    <w:basedOn w:val="Normal"/>
    <w:rsid w:val="00BA605F"/>
    <w:pPr>
      <w:tabs>
        <w:tab w:val="left" w:pos="396"/>
      </w:tabs>
    </w:pPr>
    <w:rPr>
      <w:b/>
      <w:bCs/>
      <w:u w:val="single"/>
    </w:rPr>
  </w:style>
  <w:style w:type="paragraph" w:styleId="BodyText3">
    <w:name w:val="Body Text 3"/>
    <w:basedOn w:val="Normal"/>
    <w:rsid w:val="00BA605F"/>
    <w:pPr>
      <w:tabs>
        <w:tab w:val="left" w:pos="396"/>
      </w:tabs>
    </w:pPr>
    <w:rPr>
      <w:b/>
      <w:bCs/>
    </w:rPr>
  </w:style>
  <w:style w:type="character" w:styleId="PageNumber">
    <w:name w:val="page number"/>
    <w:basedOn w:val="DefaultParagraphFont"/>
    <w:rsid w:val="00BA605F"/>
  </w:style>
  <w:style w:type="paragraph" w:styleId="BodyTextIndent">
    <w:name w:val="Body Text Indent"/>
    <w:basedOn w:val="Normal"/>
    <w:rsid w:val="00BA605F"/>
    <w:pPr>
      <w:tabs>
        <w:tab w:val="left" w:pos="312"/>
      </w:tabs>
      <w:ind w:left="170" w:hanging="170"/>
    </w:pPr>
    <w:rPr>
      <w:sz w:val="20"/>
    </w:rPr>
  </w:style>
  <w:style w:type="paragraph" w:styleId="FootnoteText">
    <w:name w:val="footnote text"/>
    <w:basedOn w:val="Normal"/>
    <w:semiHidden/>
    <w:rsid w:val="00BA605F"/>
    <w:rPr>
      <w:sz w:val="20"/>
      <w:szCs w:val="20"/>
    </w:rPr>
  </w:style>
  <w:style w:type="character" w:styleId="FootnoteReference">
    <w:name w:val="footnote reference"/>
    <w:semiHidden/>
    <w:rsid w:val="00BA605F"/>
    <w:rPr>
      <w:vertAlign w:val="superscript"/>
    </w:rPr>
  </w:style>
  <w:style w:type="paragraph" w:styleId="BalloonText">
    <w:name w:val="Balloon Text"/>
    <w:basedOn w:val="Normal"/>
    <w:semiHidden/>
    <w:rsid w:val="00BA605F"/>
    <w:rPr>
      <w:rFonts w:ascii="Tahoma" w:hAnsi="Tahoma" w:cs="Tahoma"/>
      <w:sz w:val="16"/>
      <w:szCs w:val="16"/>
    </w:rPr>
  </w:style>
  <w:style w:type="character" w:customStyle="1" w:styleId="Heading6Char">
    <w:name w:val="Heading 6 Char"/>
    <w:link w:val="Heading6"/>
    <w:semiHidden/>
    <w:rsid w:val="00C6117C"/>
    <w:rPr>
      <w:rFonts w:ascii="Cambria" w:eastAsia="Times New Roman" w:hAnsi="Cambria" w:cs="Times New Roman"/>
      <w:i/>
      <w:iCs/>
      <w:color w:val="243F60"/>
      <w:sz w:val="24"/>
      <w:szCs w:val="24"/>
      <w:lang w:val="en-GB"/>
    </w:rPr>
  </w:style>
  <w:style w:type="paragraph" w:styleId="ListParagraph">
    <w:name w:val="List Paragraph"/>
    <w:basedOn w:val="Normal"/>
    <w:uiPriority w:val="34"/>
    <w:qFormat/>
    <w:rsid w:val="001A66FC"/>
    <w:pPr>
      <w:ind w:left="720"/>
      <w:contextualSpacing/>
    </w:pPr>
  </w:style>
  <w:style w:type="character" w:styleId="CommentReference">
    <w:name w:val="annotation reference"/>
    <w:rsid w:val="004C6E77"/>
    <w:rPr>
      <w:sz w:val="16"/>
      <w:szCs w:val="16"/>
    </w:rPr>
  </w:style>
  <w:style w:type="paragraph" w:styleId="CommentSubject">
    <w:name w:val="annotation subject"/>
    <w:basedOn w:val="CommentText"/>
    <w:next w:val="CommentText"/>
    <w:link w:val="CommentSubjectChar"/>
    <w:rsid w:val="004C6E77"/>
    <w:rPr>
      <w:b/>
      <w:bCs/>
      <w:lang w:val="en-GB"/>
    </w:rPr>
  </w:style>
  <w:style w:type="character" w:customStyle="1" w:styleId="CommentTextChar">
    <w:name w:val="Comment Text Char"/>
    <w:basedOn w:val="DefaultParagraphFont"/>
    <w:link w:val="CommentText"/>
    <w:semiHidden/>
    <w:rsid w:val="004C6E77"/>
  </w:style>
  <w:style w:type="character" w:customStyle="1" w:styleId="CommentSubjectChar">
    <w:name w:val="Comment Subject Char"/>
    <w:basedOn w:val="CommentTextChar"/>
    <w:link w:val="CommentSubject"/>
    <w:rsid w:val="004C6E77"/>
  </w:style>
  <w:style w:type="character" w:customStyle="1" w:styleId="HeaderChar">
    <w:name w:val="Header Char"/>
    <w:basedOn w:val="DefaultParagraphFont"/>
    <w:link w:val="Header"/>
    <w:rsid w:val="00406754"/>
  </w:style>
  <w:style w:type="paragraph" w:customStyle="1" w:styleId="Quicka">
    <w:name w:val="Quick a)"/>
    <w:rsid w:val="00406754"/>
    <w:pPr>
      <w:autoSpaceDE w:val="0"/>
      <w:autoSpaceDN w:val="0"/>
      <w:adjustRightInd w:val="0"/>
      <w:ind w:left="-1440"/>
    </w:pPr>
    <w:rPr>
      <w:szCs w:val="24"/>
      <w:lang w:val="en-GB" w:eastAsia="en-US"/>
    </w:rPr>
  </w:style>
  <w:style w:type="table" w:styleId="TableGrid">
    <w:name w:val="Table Grid"/>
    <w:basedOn w:val="TableNormal"/>
    <w:uiPriority w:val="39"/>
    <w:rsid w:val="00095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2875C3"/>
    <w:rPr>
      <w:sz w:val="24"/>
      <w:szCs w:val="24"/>
      <w:lang w:val="en-GB" w:eastAsia="en-US"/>
    </w:rPr>
  </w:style>
  <w:style w:type="character" w:customStyle="1" w:styleId="normaltextrun">
    <w:name w:val="normaltextrun"/>
    <w:basedOn w:val="DefaultParagraphFont"/>
    <w:rsid w:val="008E4842"/>
  </w:style>
  <w:style w:type="character" w:customStyle="1" w:styleId="eop">
    <w:name w:val="eop"/>
    <w:basedOn w:val="DefaultParagraphFont"/>
    <w:rsid w:val="008E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993">
      <w:bodyDiv w:val="1"/>
      <w:marLeft w:val="0"/>
      <w:marRight w:val="0"/>
      <w:marTop w:val="0"/>
      <w:marBottom w:val="0"/>
      <w:divBdr>
        <w:top w:val="none" w:sz="0" w:space="0" w:color="auto"/>
        <w:left w:val="none" w:sz="0" w:space="0" w:color="auto"/>
        <w:bottom w:val="none" w:sz="0" w:space="0" w:color="auto"/>
        <w:right w:val="none" w:sz="0" w:space="0" w:color="auto"/>
      </w:divBdr>
      <w:divsChild>
        <w:div w:id="2034920172">
          <w:marLeft w:val="0"/>
          <w:marRight w:val="0"/>
          <w:marTop w:val="0"/>
          <w:marBottom w:val="0"/>
          <w:divBdr>
            <w:top w:val="none" w:sz="0" w:space="0" w:color="auto"/>
            <w:left w:val="none" w:sz="0" w:space="0" w:color="auto"/>
            <w:bottom w:val="none" w:sz="0" w:space="0" w:color="auto"/>
            <w:right w:val="none" w:sz="0" w:space="0" w:color="auto"/>
          </w:divBdr>
          <w:divsChild>
            <w:div w:id="15884158">
              <w:marLeft w:val="0"/>
              <w:marRight w:val="0"/>
              <w:marTop w:val="0"/>
              <w:marBottom w:val="0"/>
              <w:divBdr>
                <w:top w:val="none" w:sz="0" w:space="0" w:color="auto"/>
                <w:left w:val="none" w:sz="0" w:space="0" w:color="auto"/>
                <w:bottom w:val="none" w:sz="0" w:space="0" w:color="auto"/>
                <w:right w:val="none" w:sz="0" w:space="0" w:color="auto"/>
              </w:divBdr>
              <w:divsChild>
                <w:div w:id="1399667112">
                  <w:marLeft w:val="0"/>
                  <w:marRight w:val="300"/>
                  <w:marTop w:val="0"/>
                  <w:marBottom w:val="300"/>
                  <w:divBdr>
                    <w:top w:val="none" w:sz="0" w:space="0" w:color="auto"/>
                    <w:left w:val="none" w:sz="0" w:space="0" w:color="auto"/>
                    <w:bottom w:val="none" w:sz="0" w:space="0" w:color="auto"/>
                    <w:right w:val="none" w:sz="0" w:space="0" w:color="auto"/>
                  </w:divBdr>
                  <w:divsChild>
                    <w:div w:id="492765897">
                      <w:marLeft w:val="0"/>
                      <w:marRight w:val="135"/>
                      <w:marTop w:val="0"/>
                      <w:marBottom w:val="0"/>
                      <w:divBdr>
                        <w:top w:val="none" w:sz="0" w:space="0" w:color="auto"/>
                        <w:left w:val="none" w:sz="0" w:space="0" w:color="auto"/>
                        <w:bottom w:val="none" w:sz="0" w:space="0" w:color="auto"/>
                        <w:right w:val="dashed" w:sz="6" w:space="8" w:color="DDDDDD"/>
                      </w:divBdr>
                      <w:divsChild>
                        <w:div w:id="590970336">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sChild>
    </w:div>
    <w:div w:id="1737975735">
      <w:bodyDiv w:val="1"/>
      <w:marLeft w:val="0"/>
      <w:marRight w:val="0"/>
      <w:marTop w:val="0"/>
      <w:marBottom w:val="0"/>
      <w:divBdr>
        <w:top w:val="none" w:sz="0" w:space="0" w:color="auto"/>
        <w:left w:val="none" w:sz="0" w:space="0" w:color="auto"/>
        <w:bottom w:val="none" w:sz="0" w:space="0" w:color="auto"/>
        <w:right w:val="none" w:sz="0" w:space="0" w:color="auto"/>
      </w:divBdr>
      <w:divsChild>
        <w:div w:id="195697872">
          <w:marLeft w:val="0"/>
          <w:marRight w:val="0"/>
          <w:marTop w:val="0"/>
          <w:marBottom w:val="0"/>
          <w:divBdr>
            <w:top w:val="none" w:sz="0" w:space="0" w:color="auto"/>
            <w:left w:val="none" w:sz="0" w:space="0" w:color="auto"/>
            <w:bottom w:val="none" w:sz="0" w:space="0" w:color="auto"/>
            <w:right w:val="none" w:sz="0" w:space="0" w:color="auto"/>
          </w:divBdr>
          <w:divsChild>
            <w:div w:id="88742377">
              <w:marLeft w:val="0"/>
              <w:marRight w:val="0"/>
              <w:marTop w:val="0"/>
              <w:marBottom w:val="0"/>
              <w:divBdr>
                <w:top w:val="none" w:sz="0" w:space="0" w:color="auto"/>
                <w:left w:val="none" w:sz="0" w:space="0" w:color="auto"/>
                <w:bottom w:val="none" w:sz="0" w:space="0" w:color="auto"/>
                <w:right w:val="none" w:sz="0" w:space="0" w:color="auto"/>
              </w:divBdr>
              <w:divsChild>
                <w:div w:id="570694431">
                  <w:marLeft w:val="0"/>
                  <w:marRight w:val="600"/>
                  <w:marTop w:val="450"/>
                  <w:marBottom w:val="1050"/>
                  <w:divBdr>
                    <w:top w:val="none" w:sz="0" w:space="0" w:color="auto"/>
                    <w:left w:val="none" w:sz="0" w:space="0" w:color="auto"/>
                    <w:bottom w:val="none" w:sz="0" w:space="0" w:color="auto"/>
                    <w:right w:val="none" w:sz="0" w:space="0" w:color="auto"/>
                  </w:divBdr>
                  <w:divsChild>
                    <w:div w:id="1575974267">
                      <w:marLeft w:val="0"/>
                      <w:marRight w:val="0"/>
                      <w:marTop w:val="0"/>
                      <w:marBottom w:val="0"/>
                      <w:divBdr>
                        <w:top w:val="none" w:sz="0" w:space="0" w:color="auto"/>
                        <w:left w:val="none" w:sz="0" w:space="0" w:color="auto"/>
                        <w:bottom w:val="none" w:sz="0" w:space="0" w:color="auto"/>
                        <w:right w:val="none" w:sz="0" w:space="0" w:color="auto"/>
                      </w:divBdr>
                      <w:divsChild>
                        <w:div w:id="833035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889EDA50FE54AB4972CE3A9ED695A" ma:contentTypeVersion="20" ma:contentTypeDescription="Create a new document." ma:contentTypeScope="" ma:versionID="c824983951ac303f25f54927a7b7c618">
  <xsd:schema xmlns:xsd="http://www.w3.org/2001/XMLSchema" xmlns:xs="http://www.w3.org/2001/XMLSchema" xmlns:p="http://schemas.microsoft.com/office/2006/metadata/properties" xmlns:ns1="http://schemas.microsoft.com/sharepoint/v3" xmlns:ns2="2a429eef-2111-4805-bf59-0cb632245aff" xmlns:ns3="0c002113-d65b-49f3-ad78-1ba78be737b8" targetNamespace="http://schemas.microsoft.com/office/2006/metadata/properties" ma:root="true" ma:fieldsID="647cba10ddf6ea0b5d85b0d32b93e37d" ns1:_="" ns2:_="" ns3:_="">
    <xsd:import namespace="http://schemas.microsoft.com/sharepoint/v3"/>
    <xsd:import namespace="2a429eef-2111-4805-bf59-0cb632245aff"/>
    <xsd:import namespace="0c002113-d65b-49f3-ad78-1ba78be737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29eef-2111-4805-bf59-0cb632245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656839-d31d-4903-8635-eff7f90abe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02113-d65b-49f3-ad78-1ba78be737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6af97-8234-4ded-9845-ae7bd59f783b}" ma:internalName="TaxCatchAll" ma:showField="CatchAllData" ma:web="0c002113-d65b-49f3-ad78-1ba78be73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29eef-2111-4805-bf59-0cb632245aff">
      <Terms xmlns="http://schemas.microsoft.com/office/infopath/2007/PartnerControls"/>
    </lcf76f155ced4ddcb4097134ff3c332f>
    <TaxCatchAll xmlns="0c002113-d65b-49f3-ad78-1ba78be737b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A232B4-487C-4CBE-AFE9-355F53486688}">
  <ds:schemaRefs>
    <ds:schemaRef ds:uri="http://schemas.openxmlformats.org/officeDocument/2006/bibliography"/>
  </ds:schemaRefs>
</ds:datastoreItem>
</file>

<file path=customXml/itemProps2.xml><?xml version="1.0" encoding="utf-8"?>
<ds:datastoreItem xmlns:ds="http://schemas.openxmlformats.org/officeDocument/2006/customXml" ds:itemID="{3CE4D88C-0298-43CA-93C6-CD824E0626D1}">
  <ds:schemaRefs>
    <ds:schemaRef ds:uri="http://schemas.microsoft.com/sharepoint/v3/contenttype/forms"/>
  </ds:schemaRefs>
</ds:datastoreItem>
</file>

<file path=customXml/itemProps3.xml><?xml version="1.0" encoding="utf-8"?>
<ds:datastoreItem xmlns:ds="http://schemas.openxmlformats.org/officeDocument/2006/customXml" ds:itemID="{1A317457-586B-4AFC-8540-6141D622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429eef-2111-4805-bf59-0cb632245aff"/>
    <ds:schemaRef ds:uri="0c002113-d65b-49f3-ad78-1ba78be73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F976-3813-491C-8F62-36B7D157F7ED}">
  <ds:schemaRefs>
    <ds:schemaRef ds:uri="http://schemas.microsoft.com/office/2006/metadata/properties"/>
    <ds:schemaRef ds:uri="http://schemas.microsoft.com/office/infopath/2007/PartnerControls"/>
    <ds:schemaRef ds:uri="2a429eef-2111-4805-bf59-0cb632245aff"/>
    <ds:schemaRef ds:uri="0c002113-d65b-49f3-ad78-1ba78be737b8"/>
    <ds:schemaRef ds:uri="http://schemas.microsoft.com/sharepoint/v3"/>
  </ds:schemaRefs>
</ds:datastoreItem>
</file>

<file path=docMetadata/LabelInfo.xml><?xml version="1.0" encoding="utf-8"?>
<clbl:labelList xmlns:clbl="http://schemas.microsoft.com/office/2020/mipLabelMetadata">
  <clbl:label id="{690f1d11-5c3d-456a-9da0-35035890fcce}" enabled="1" method="Privileged" siteId="{7fbedcc9-7201-4aa8-8786-7001cf6a080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6624</Characters>
  <Application>Microsoft Office Word</Application>
  <DocSecurity>0</DocSecurity>
  <Lines>55</Lines>
  <Paragraphs>15</Paragraphs>
  <ScaleCrop>false</ScaleCrop>
  <Company>Consulting Synergies Africa cc</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Credit &amp; Risk management</dc:title>
  <dc:subject/>
  <dc:creator>Schwacke (based on Rupieper)</dc:creator>
  <cp:keywords/>
  <cp:lastModifiedBy>Lydia Iiyambo</cp:lastModifiedBy>
  <cp:revision>2</cp:revision>
  <cp:lastPrinted>2025-03-23T06:08:00Z</cp:lastPrinted>
  <dcterms:created xsi:type="dcterms:W3CDTF">2025-12-12T08:19:00Z</dcterms:created>
  <dcterms:modified xsi:type="dcterms:W3CDTF">2025-12-12T08:19:00Z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lassificationContentMarkingFooterFontProps">
    <vt:lpwstr>#008000,10,Aptos</vt:lpwstr>
  </property>
  <property fmtid="{D5CDD505-2E9C-101B-9397-08002B2CF9AE}" pid="4" name="ClassificationContentMarkingFooterText">
    <vt:lpwstr>Office Use Only\General</vt:lpwstr>
  </property>
  <property fmtid="{D5CDD505-2E9C-101B-9397-08002B2CF9AE}" pid="5" name="ContentTypeId">
    <vt:lpwstr>0x010100C18889EDA50FE54AB4972CE3A9ED695A</vt:lpwstr>
  </property>
  <property fmtid="{D5CDD505-2E9C-101B-9397-08002B2CF9AE}" pid="6" name="MediaServiceImageTags">
    <vt:lpwstr/>
  </property>
  <property fmtid="{D5CDD505-2E9C-101B-9397-08002B2CF9AE}" pid="7" name="ClassificationContentMarkingFooterShapeIds">
    <vt:lpwstr>24ea9c86,5ca90b48,4f04471d</vt:lpwstr>
  </property>
  <property fmtid="{D5CDD505-2E9C-101B-9397-08002B2CF9AE}" pid="8" name="GrammarlyDocumentId">
    <vt:lpwstr>025dd399-8083-4306-b674-f74b56181faf</vt:lpwstr>
  </property>
  <property fmtid="{D5CDD505-2E9C-101B-9397-08002B2CF9AE}" pid="9" name="docLang">
    <vt:lpwstr>en</vt:lpwstr>
  </property>
</Properties>
</file>